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DD0D" w14:textId="40D1ABB3" w:rsidR="00BC5A00" w:rsidRPr="00407F1D" w:rsidRDefault="00C224E3" w:rsidP="00CA50B4">
      <w:pPr>
        <w:ind w:right="3542"/>
        <w:rPr>
          <w:rFonts w:cs="Arial"/>
        </w:rPr>
      </w:pPr>
      <w:sdt>
        <w:sdtPr>
          <w:rPr>
            <w:rStyle w:val="TitleChar"/>
          </w:rPr>
          <w:alias w:val="Title"/>
          <w:tag w:val=""/>
          <w:id w:val="535245579"/>
          <w:placeholder>
            <w:docPart w:val="2396D4FD81854C8286E9273C53012938"/>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694ACC">
            <w:rPr>
              <w:rStyle w:val="TitleChar"/>
            </w:rPr>
            <w:t>Transitional Housing Management (THM) Policy</w:t>
          </w:r>
        </w:sdtContent>
      </w:sdt>
      <w:r w:rsidR="00BC5A00" w:rsidRPr="00407F1D">
        <w:rPr>
          <w:rFonts w:cs="Arial"/>
          <w:b/>
          <w:bCs/>
          <w:noProof/>
          <w:color w:val="FFFFFF" w:themeColor="background1"/>
          <w:sz w:val="48"/>
          <w:szCs w:val="48"/>
          <w:shd w:val="clear" w:color="auto" w:fill="E6E6E6"/>
        </w:rPr>
        <mc:AlternateContent>
          <mc:Choice Requires="wps">
            <w:drawing>
              <wp:anchor distT="0" distB="0" distL="114300" distR="114300" simplePos="0" relativeHeight="251658240" behindDoc="0" locked="0" layoutInCell="1" allowOverlap="1" wp14:anchorId="2B05962D" wp14:editId="46B4F53D">
                <wp:simplePos x="0" y="0"/>
                <wp:positionH relativeFrom="column">
                  <wp:posOffset>5255260</wp:posOffset>
                </wp:positionH>
                <wp:positionV relativeFrom="paragraph">
                  <wp:posOffset>-511810</wp:posOffset>
                </wp:positionV>
                <wp:extent cx="174066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66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470418213"/>
                              <w:placeholder>
                                <w:docPart w:val="76BB3C8C6C2D4185A177BF26936E310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EndPr/>
                            <w:sdtContent>
                              <w:p w14:paraId="276A7511" w14:textId="7F259C05" w:rsidR="00CA50B4" w:rsidRPr="005F54D4" w:rsidRDefault="00256A4F"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Victoria</w:t>
                                </w:r>
                              </w:p>
                            </w:sdtContent>
                          </w:sdt>
                          <w:p w14:paraId="3A19C646" w14:textId="7E13A1A1" w:rsidR="00CA50B4" w:rsidRPr="005F54D4" w:rsidRDefault="005B3725" w:rsidP="00246401">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shd w:val="clear" w:color="auto" w:fill="E6E6E6"/>
                              </w:rPr>
                              <w:alias w:val="Document Version"/>
                              <w:tag w:val="DocumentVersion"/>
                              <w:id w:val="-240171390"/>
                              <w:placeholder>
                                <w:docPart w:val="96EFEEF9742F49AA85949E20E770B8B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1F258D98" w14:textId="5B3EC794"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4</w:t>
                                </w:r>
                              </w:p>
                            </w:sdtContent>
                          </w:sdt>
                          <w:p w14:paraId="7EB5D436" w14:textId="1BED9045" w:rsidR="00BC5A00" w:rsidRPr="005F54D4" w:rsidRDefault="005B3725" w:rsidP="00246401">
                            <w:pPr>
                              <w:spacing w:before="0"/>
                              <w:rPr>
                                <w:rFonts w:cs="Arial"/>
                                <w:color w:val="FFFFFF" w:themeColor="background1"/>
                                <w:sz w:val="18"/>
                                <w:szCs w:val="18"/>
                              </w:rPr>
                            </w:pPr>
                            <w:r>
                              <w:rPr>
                                <w:rFonts w:cs="Arial"/>
                                <w:color w:val="FFFFFF" w:themeColor="background1"/>
                                <w:sz w:val="18"/>
                                <w:szCs w:val="18"/>
                              </w:rPr>
                              <w:t>Version</w:t>
                            </w:r>
                          </w:p>
                          <w:sdt>
                            <w:sdtPr>
                              <w:rPr>
                                <w:rFonts w:cs="Arial"/>
                                <w:b/>
                                <w:bCs/>
                                <w:color w:val="FFFFFF" w:themeColor="background1"/>
                                <w:sz w:val="18"/>
                                <w:szCs w:val="18"/>
                                <w:shd w:val="clear" w:color="auto" w:fill="E6E6E6"/>
                              </w:rPr>
                              <w:alias w:val="Review Date"/>
                              <w:tag w:val="ReviewDate"/>
                              <w:id w:val="2091956029"/>
                              <w:placeholder>
                                <w:docPart w:val="6BAEC4F5F85F41888F19508481571F6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1-09-27T00:00:00Z">
                                <w:dateFormat w:val="d/MM/yyyy"/>
                                <w:lid w:val="en-AU"/>
                                <w:storeMappedDataAs w:val="dateTime"/>
                                <w:calendar w:val="gregorian"/>
                              </w:date>
                            </w:sdtPr>
                            <w:sdtEndPr/>
                            <w:sdtContent>
                              <w:p w14:paraId="7756922D" w14:textId="05B997F9"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lang w:val="en-AU"/>
                                  </w:rPr>
                                  <w:t>27/09/2021</w:t>
                                </w:r>
                              </w:p>
                            </w:sdtContent>
                          </w:sdt>
                          <w:p w14:paraId="4F32C614" w14:textId="15FF409D" w:rsidR="00BC5A00" w:rsidRPr="005F54D4" w:rsidRDefault="003558C7" w:rsidP="00246401">
                            <w:pPr>
                              <w:spacing w:before="0"/>
                              <w:rPr>
                                <w:rFonts w:cs="Arial"/>
                                <w:color w:val="FFFFFF" w:themeColor="background1"/>
                                <w:sz w:val="18"/>
                                <w:szCs w:val="18"/>
                              </w:rPr>
                            </w:pPr>
                            <w:r>
                              <w:rPr>
                                <w:rFonts w:cs="Arial"/>
                                <w:color w:val="FFFFFF" w:themeColor="background1"/>
                                <w:sz w:val="18"/>
                                <w:szCs w:val="18"/>
                              </w:rPr>
                              <w:t>Next Review Date</w:t>
                            </w:r>
                          </w:p>
                          <w:sdt>
                            <w:sdtPr>
                              <w:rPr>
                                <w:rFonts w:cs="Arial"/>
                                <w:b/>
                                <w:bCs/>
                                <w:color w:val="FFFFFF" w:themeColor="background1"/>
                                <w:sz w:val="18"/>
                                <w:szCs w:val="18"/>
                                <w:shd w:val="clear" w:color="auto" w:fill="E6E6E6"/>
                              </w:rPr>
                              <w:alias w:val="Publish Date"/>
                              <w:tag w:val="PublishDate"/>
                              <w:id w:val="-200709561"/>
                              <w:placeholder>
                                <w:docPart w:val="B64673C2486141E492AD7A29DF0D8945"/>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18-09-27T00:00:00Z">
                                <w:dateFormat w:val="d/MM/yyyy"/>
                                <w:lid w:val="en-AU"/>
                                <w:storeMappedDataAs w:val="dateTime"/>
                                <w:calendar w:val="gregorian"/>
                              </w:date>
                            </w:sdtPr>
                            <w:sdtEndPr/>
                            <w:sdtContent>
                              <w:p w14:paraId="2DE935EF" w14:textId="3C07CCA7"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lang w:val="en-AU"/>
                                  </w:rPr>
                                  <w:t>27/09/2018</w:t>
                                </w:r>
                              </w:p>
                            </w:sdtContent>
                          </w:sdt>
                          <w:p w14:paraId="66C6CB71" w14:textId="7C5E91BC" w:rsidR="00BC5A00" w:rsidRPr="005F54D4" w:rsidRDefault="003558C7" w:rsidP="00246401">
                            <w:pPr>
                              <w:spacing w:before="0"/>
                              <w:rPr>
                                <w:rFonts w:cs="Arial"/>
                                <w:color w:val="FFFFFF" w:themeColor="background1"/>
                                <w:sz w:val="18"/>
                                <w:szCs w:val="18"/>
                              </w:rPr>
                            </w:pPr>
                            <w:r>
                              <w:rPr>
                                <w:rFonts w:cs="Arial"/>
                                <w:color w:val="FFFFFF" w:themeColor="background1"/>
                                <w:sz w:val="18"/>
                                <w:szCs w:val="18"/>
                              </w:rPr>
                              <w:t>Date Published</w:t>
                            </w:r>
                          </w:p>
                          <w:sdt>
                            <w:sdtPr>
                              <w:rPr>
                                <w:rFonts w:cs="Arial"/>
                                <w:b/>
                                <w:bCs/>
                                <w:color w:val="FFFFFF" w:themeColor="background1"/>
                                <w:sz w:val="18"/>
                                <w:szCs w:val="18"/>
                                <w:shd w:val="clear" w:color="auto" w:fill="E6E6E6"/>
                              </w:rPr>
                              <w:alias w:val="Review Period"/>
                              <w:tag w:val="ReviewPeriod"/>
                              <w:id w:val="830637598"/>
                              <w:placeholder>
                                <w:docPart w:val="A648D4C678F64A7482EC2491DC9AF74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FDE3E7E2-6700-438B-80DF-F4EEDE31FDAF}"/>
                              <w:text/>
                            </w:sdtPr>
                            <w:sdtEndPr/>
                            <w:sdtContent>
                              <w:p w14:paraId="4F903A5D" w14:textId="077A03D1" w:rsidR="007E78B3" w:rsidRPr="005F54D4" w:rsidRDefault="005B3725"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42A301A9" w14:textId="7791BC12" w:rsidR="007E78B3" w:rsidRDefault="005B3725" w:rsidP="00246401">
                            <w:pPr>
                              <w:spacing w:before="0"/>
                              <w:rPr>
                                <w:rFonts w:cs="Arial"/>
                                <w:color w:val="FFFFFF" w:themeColor="background1"/>
                                <w:sz w:val="18"/>
                                <w:szCs w:val="18"/>
                              </w:rPr>
                            </w:pPr>
                            <w:r>
                              <w:rPr>
                                <w:rFonts w:cs="Arial"/>
                                <w:color w:val="FFFFFF" w:themeColor="background1"/>
                                <w:sz w:val="18"/>
                                <w:szCs w:val="18"/>
                              </w:rPr>
                              <w:t>Review Period</w:t>
                            </w:r>
                          </w:p>
                          <w:p w14:paraId="206D7092" w14:textId="127216E6" w:rsidR="00246401" w:rsidRPr="00BC5A00" w:rsidRDefault="00246401" w:rsidP="00246401">
                            <w:pPr>
                              <w:spacing w:before="0"/>
                              <w:rPr>
                                <w:rFonts w:cs="Arial"/>
                                <w:color w:val="FFFFFF" w:themeColor="background1"/>
                                <w:sz w:val="18"/>
                                <w:szCs w:val="18"/>
                              </w:rPr>
                            </w:pPr>
                            <w:r>
                              <w:rPr>
                                <w:rFonts w:cs="Arial"/>
                                <w:color w:val="FFFFFF" w:themeColor="background1"/>
                                <w:sz w:val="18"/>
                                <w:szCs w:val="18"/>
                              </w:rPr>
                              <w:t>Current as at:</w:t>
                            </w:r>
                            <w:r w:rsidR="00826BC8">
                              <w:rPr>
                                <w:rFonts w:cs="Arial"/>
                                <w:color w:val="FFFFFF" w:themeColor="background1"/>
                                <w:sz w:val="18"/>
                                <w:szCs w:val="18"/>
                              </w:rPr>
                              <w:t xml:space="preserve"> </w:t>
                            </w:r>
                            <w:r w:rsidR="00826BC8">
                              <w:rPr>
                                <w:rFonts w:cs="Arial"/>
                                <w:color w:val="FFFFFF" w:themeColor="background1"/>
                                <w:sz w:val="18"/>
                                <w:szCs w:val="18"/>
                              </w:rPr>
                              <w:fldChar w:fldCharType="begin"/>
                            </w:r>
                            <w:r w:rsidR="00826BC8">
                              <w:rPr>
                                <w:rFonts w:cs="Arial"/>
                                <w:color w:val="FFFFFF" w:themeColor="background1"/>
                                <w:sz w:val="18"/>
                                <w:szCs w:val="18"/>
                                <w:lang w:val="en-AU"/>
                              </w:rPr>
                              <w:instrText xml:space="preserve"> DATE \@ "d/MM/yyyy" </w:instrText>
                            </w:r>
                            <w:r w:rsidR="00826BC8">
                              <w:rPr>
                                <w:rFonts w:cs="Arial"/>
                                <w:color w:val="FFFFFF" w:themeColor="background1"/>
                                <w:sz w:val="18"/>
                                <w:szCs w:val="18"/>
                              </w:rPr>
                              <w:fldChar w:fldCharType="separate"/>
                            </w:r>
                            <w:r w:rsidR="00F47CA7">
                              <w:rPr>
                                <w:rFonts w:cs="Arial"/>
                                <w:noProof/>
                                <w:color w:val="FFFFFF" w:themeColor="background1"/>
                                <w:sz w:val="18"/>
                                <w:szCs w:val="18"/>
                                <w:lang w:val="en-AU"/>
                              </w:rPr>
                              <w:t>9/08/2022</w:t>
                            </w:r>
                            <w:r w:rsidR="00826BC8">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962D" id="_x0000_t202" coordsize="21600,21600" o:spt="202" path="m,l,21600r21600,l21600,xe">
                <v:stroke joinstyle="miter"/>
                <v:path gradientshapeok="t" o:connecttype="rect"/>
              </v:shapetype>
              <v:shape id="Text Box 3" o:spid="_x0000_s1026" type="#_x0000_t202" style="position:absolute;margin-left:413.8pt;margin-top:-40.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AbGA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" filled="f" stroked="f" strokeweight=".5pt">
                <v:textbox>
                  <w:txbxContent>
                    <w:sdt>
                      <w:sdtPr>
                        <w:rPr>
                          <w:rFonts w:cs="Arial"/>
                          <w:b/>
                          <w:bCs/>
                          <w:color w:val="FFFFFF" w:themeColor="background1"/>
                          <w:sz w:val="18"/>
                          <w:szCs w:val="18"/>
                        </w:rPr>
                        <w:alias w:val="HCA Department"/>
                        <w:tag w:val="HCADepartment"/>
                        <w:id w:val="470418213"/>
                        <w:placeholder>
                          <w:docPart w:val="76BB3C8C6C2D4185A177BF26936E310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EndPr/>
                      <w:sdtContent>
                        <w:p w14:paraId="276A7511" w14:textId="7F259C05" w:rsidR="00CA50B4" w:rsidRPr="005F54D4" w:rsidRDefault="00256A4F"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Victoria</w:t>
                          </w:r>
                        </w:p>
                      </w:sdtContent>
                    </w:sdt>
                    <w:p w14:paraId="3A19C646" w14:textId="7E13A1A1" w:rsidR="00CA50B4" w:rsidRPr="005F54D4" w:rsidRDefault="005B3725" w:rsidP="00246401">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shd w:val="clear" w:color="auto" w:fill="E6E6E6"/>
                        </w:rPr>
                        <w:alias w:val="Document Version"/>
                        <w:tag w:val="DocumentVersion"/>
                        <w:id w:val="-240171390"/>
                        <w:placeholder>
                          <w:docPart w:val="96EFEEF9742F49AA85949E20E770B8B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1F258D98" w14:textId="5B3EC794"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4</w:t>
                          </w:r>
                        </w:p>
                      </w:sdtContent>
                    </w:sdt>
                    <w:p w14:paraId="7EB5D436" w14:textId="1BED9045" w:rsidR="00BC5A00" w:rsidRPr="005F54D4" w:rsidRDefault="005B3725" w:rsidP="00246401">
                      <w:pPr>
                        <w:spacing w:before="0"/>
                        <w:rPr>
                          <w:rFonts w:cs="Arial"/>
                          <w:color w:val="FFFFFF" w:themeColor="background1"/>
                          <w:sz w:val="18"/>
                          <w:szCs w:val="18"/>
                        </w:rPr>
                      </w:pPr>
                      <w:r>
                        <w:rPr>
                          <w:rFonts w:cs="Arial"/>
                          <w:color w:val="FFFFFF" w:themeColor="background1"/>
                          <w:sz w:val="18"/>
                          <w:szCs w:val="18"/>
                        </w:rPr>
                        <w:t>Version</w:t>
                      </w:r>
                    </w:p>
                    <w:sdt>
                      <w:sdtPr>
                        <w:rPr>
                          <w:rFonts w:cs="Arial"/>
                          <w:b/>
                          <w:bCs/>
                          <w:color w:val="FFFFFF" w:themeColor="background1"/>
                          <w:sz w:val="18"/>
                          <w:szCs w:val="18"/>
                          <w:shd w:val="clear" w:color="auto" w:fill="E6E6E6"/>
                        </w:rPr>
                        <w:alias w:val="Review Date"/>
                        <w:tag w:val="ReviewDate"/>
                        <w:id w:val="2091956029"/>
                        <w:placeholder>
                          <w:docPart w:val="6BAEC4F5F85F41888F19508481571F6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1-09-27T00:00:00Z">
                          <w:dateFormat w:val="d/MM/yyyy"/>
                          <w:lid w:val="en-AU"/>
                          <w:storeMappedDataAs w:val="dateTime"/>
                          <w:calendar w:val="gregorian"/>
                        </w:date>
                      </w:sdtPr>
                      <w:sdtEndPr/>
                      <w:sdtContent>
                        <w:p w14:paraId="7756922D" w14:textId="05B997F9"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lang w:val="en-AU"/>
                            </w:rPr>
                            <w:t>27/09/2021</w:t>
                          </w:r>
                        </w:p>
                      </w:sdtContent>
                    </w:sdt>
                    <w:p w14:paraId="4F32C614" w14:textId="15FF409D" w:rsidR="00BC5A00" w:rsidRPr="005F54D4" w:rsidRDefault="003558C7" w:rsidP="00246401">
                      <w:pPr>
                        <w:spacing w:before="0"/>
                        <w:rPr>
                          <w:rFonts w:cs="Arial"/>
                          <w:color w:val="FFFFFF" w:themeColor="background1"/>
                          <w:sz w:val="18"/>
                          <w:szCs w:val="18"/>
                        </w:rPr>
                      </w:pPr>
                      <w:r>
                        <w:rPr>
                          <w:rFonts w:cs="Arial"/>
                          <w:color w:val="FFFFFF" w:themeColor="background1"/>
                          <w:sz w:val="18"/>
                          <w:szCs w:val="18"/>
                        </w:rPr>
                        <w:t>Next Review Date</w:t>
                      </w:r>
                    </w:p>
                    <w:sdt>
                      <w:sdtPr>
                        <w:rPr>
                          <w:rFonts w:cs="Arial"/>
                          <w:b/>
                          <w:bCs/>
                          <w:color w:val="FFFFFF" w:themeColor="background1"/>
                          <w:sz w:val="18"/>
                          <w:szCs w:val="18"/>
                          <w:shd w:val="clear" w:color="auto" w:fill="E6E6E6"/>
                        </w:rPr>
                        <w:alias w:val="Publish Date"/>
                        <w:tag w:val="PublishDate"/>
                        <w:id w:val="-200709561"/>
                        <w:placeholder>
                          <w:docPart w:val="B64673C2486141E492AD7A29DF0D8945"/>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18-09-27T00:00:00Z">
                          <w:dateFormat w:val="d/MM/yyyy"/>
                          <w:lid w:val="en-AU"/>
                          <w:storeMappedDataAs w:val="dateTime"/>
                          <w:calendar w:val="gregorian"/>
                        </w:date>
                      </w:sdtPr>
                      <w:sdtEndPr/>
                      <w:sdtContent>
                        <w:p w14:paraId="2DE935EF" w14:textId="3C07CCA7" w:rsidR="00BC5A00" w:rsidRPr="005F54D4" w:rsidRDefault="00BC171B"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lang w:val="en-AU"/>
                            </w:rPr>
                            <w:t>27/09/2018</w:t>
                          </w:r>
                        </w:p>
                      </w:sdtContent>
                    </w:sdt>
                    <w:p w14:paraId="66C6CB71" w14:textId="7C5E91BC" w:rsidR="00BC5A00" w:rsidRPr="005F54D4" w:rsidRDefault="003558C7" w:rsidP="00246401">
                      <w:pPr>
                        <w:spacing w:before="0"/>
                        <w:rPr>
                          <w:rFonts w:cs="Arial"/>
                          <w:color w:val="FFFFFF" w:themeColor="background1"/>
                          <w:sz w:val="18"/>
                          <w:szCs w:val="18"/>
                        </w:rPr>
                      </w:pPr>
                      <w:r>
                        <w:rPr>
                          <w:rFonts w:cs="Arial"/>
                          <w:color w:val="FFFFFF" w:themeColor="background1"/>
                          <w:sz w:val="18"/>
                          <w:szCs w:val="18"/>
                        </w:rPr>
                        <w:t>Date Published</w:t>
                      </w:r>
                    </w:p>
                    <w:sdt>
                      <w:sdtPr>
                        <w:rPr>
                          <w:rFonts w:cs="Arial"/>
                          <w:b/>
                          <w:bCs/>
                          <w:color w:val="FFFFFF" w:themeColor="background1"/>
                          <w:sz w:val="18"/>
                          <w:szCs w:val="18"/>
                          <w:shd w:val="clear" w:color="auto" w:fill="E6E6E6"/>
                        </w:rPr>
                        <w:alias w:val="Review Period"/>
                        <w:tag w:val="ReviewPeriod"/>
                        <w:id w:val="830637598"/>
                        <w:placeholder>
                          <w:docPart w:val="A648D4C678F64A7482EC2491DC9AF74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FDE3E7E2-6700-438B-80DF-F4EEDE31FDAF}"/>
                        <w:text/>
                      </w:sdtPr>
                      <w:sdtEndPr/>
                      <w:sdtContent>
                        <w:p w14:paraId="4F903A5D" w14:textId="077A03D1" w:rsidR="007E78B3" w:rsidRPr="005F54D4" w:rsidRDefault="005B3725" w:rsidP="00383CD2">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42A301A9" w14:textId="7791BC12" w:rsidR="007E78B3" w:rsidRDefault="005B3725" w:rsidP="00246401">
                      <w:pPr>
                        <w:spacing w:before="0"/>
                        <w:rPr>
                          <w:rFonts w:cs="Arial"/>
                          <w:color w:val="FFFFFF" w:themeColor="background1"/>
                          <w:sz w:val="18"/>
                          <w:szCs w:val="18"/>
                        </w:rPr>
                      </w:pPr>
                      <w:r>
                        <w:rPr>
                          <w:rFonts w:cs="Arial"/>
                          <w:color w:val="FFFFFF" w:themeColor="background1"/>
                          <w:sz w:val="18"/>
                          <w:szCs w:val="18"/>
                        </w:rPr>
                        <w:t>Review Period</w:t>
                      </w:r>
                    </w:p>
                    <w:p w14:paraId="206D7092" w14:textId="127216E6" w:rsidR="00246401" w:rsidRPr="00BC5A00" w:rsidRDefault="00246401" w:rsidP="00246401">
                      <w:pPr>
                        <w:spacing w:before="0"/>
                        <w:rPr>
                          <w:rFonts w:cs="Arial"/>
                          <w:color w:val="FFFFFF" w:themeColor="background1"/>
                          <w:sz w:val="18"/>
                          <w:szCs w:val="18"/>
                        </w:rPr>
                      </w:pPr>
                      <w:r>
                        <w:rPr>
                          <w:rFonts w:cs="Arial"/>
                          <w:color w:val="FFFFFF" w:themeColor="background1"/>
                          <w:sz w:val="18"/>
                          <w:szCs w:val="18"/>
                        </w:rPr>
                        <w:t>Current as at:</w:t>
                      </w:r>
                      <w:r w:rsidR="00826BC8">
                        <w:rPr>
                          <w:rFonts w:cs="Arial"/>
                          <w:color w:val="FFFFFF" w:themeColor="background1"/>
                          <w:sz w:val="18"/>
                          <w:szCs w:val="18"/>
                        </w:rPr>
                        <w:t xml:space="preserve"> </w:t>
                      </w:r>
                      <w:r w:rsidR="00826BC8">
                        <w:rPr>
                          <w:rFonts w:cs="Arial"/>
                          <w:color w:val="FFFFFF" w:themeColor="background1"/>
                          <w:sz w:val="18"/>
                          <w:szCs w:val="18"/>
                        </w:rPr>
                        <w:fldChar w:fldCharType="begin"/>
                      </w:r>
                      <w:r w:rsidR="00826BC8">
                        <w:rPr>
                          <w:rFonts w:cs="Arial"/>
                          <w:color w:val="FFFFFF" w:themeColor="background1"/>
                          <w:sz w:val="18"/>
                          <w:szCs w:val="18"/>
                          <w:lang w:val="en-AU"/>
                        </w:rPr>
                        <w:instrText xml:space="preserve"> DATE \@ "d/MM/yyyy" </w:instrText>
                      </w:r>
                      <w:r w:rsidR="00826BC8">
                        <w:rPr>
                          <w:rFonts w:cs="Arial"/>
                          <w:color w:val="FFFFFF" w:themeColor="background1"/>
                          <w:sz w:val="18"/>
                          <w:szCs w:val="18"/>
                        </w:rPr>
                        <w:fldChar w:fldCharType="separate"/>
                      </w:r>
                      <w:r w:rsidR="00F47CA7">
                        <w:rPr>
                          <w:rFonts w:cs="Arial"/>
                          <w:noProof/>
                          <w:color w:val="FFFFFF" w:themeColor="background1"/>
                          <w:sz w:val="18"/>
                          <w:szCs w:val="18"/>
                          <w:lang w:val="en-AU"/>
                        </w:rPr>
                        <w:t>9/08/2022</w:t>
                      </w:r>
                      <w:r w:rsidR="00826BC8">
                        <w:rPr>
                          <w:rFonts w:cs="Arial"/>
                          <w:color w:val="FFFFFF" w:themeColor="background1"/>
                          <w:sz w:val="18"/>
                          <w:szCs w:val="18"/>
                        </w:rPr>
                        <w:fldChar w:fldCharType="end"/>
                      </w:r>
                    </w:p>
                  </w:txbxContent>
                </v:textbox>
              </v:shape>
            </w:pict>
          </mc:Fallback>
        </mc:AlternateContent>
      </w: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383CD2">
      <w:pPr>
        <w:pStyle w:val="Heading1"/>
        <w:numPr>
          <w:ilvl w:val="0"/>
          <w:numId w:val="5"/>
        </w:numPr>
      </w:pPr>
      <w:r w:rsidRPr="00407F1D">
        <w:t>Purpose</w:t>
      </w:r>
    </w:p>
    <w:p w14:paraId="1A1C4F3C" w14:textId="28165448" w:rsidR="00CC2E8B" w:rsidRPr="00CC2E8B" w:rsidRDefault="00CC2E8B" w:rsidP="66B6654C">
      <w:pPr>
        <w:ind w:right="282"/>
        <w:rPr>
          <w:rFonts w:eastAsia="Arial" w:cs="Arial"/>
          <w:lang w:val="en-US"/>
        </w:rPr>
      </w:pPr>
      <w:r w:rsidRPr="33BFD372">
        <w:rPr>
          <w:rFonts w:eastAsia="Arial" w:cs="Arial"/>
          <w:lang w:val="en-US"/>
        </w:rPr>
        <w:t xml:space="preserve">Housing Choices Australia manages a Transitional Housing Management (THM) portfolio on behalf of the Department of </w:t>
      </w:r>
      <w:r w:rsidR="2A74CC41" w:rsidRPr="33BFD372">
        <w:rPr>
          <w:rFonts w:eastAsia="Arial" w:cs="Arial"/>
          <w:lang w:val="en-US"/>
        </w:rPr>
        <w:t xml:space="preserve"> </w:t>
      </w:r>
      <w:r w:rsidR="196AE584" w:rsidRPr="33BFD372">
        <w:rPr>
          <w:rFonts w:eastAsia="Arial" w:cs="Arial"/>
          <w:lang w:val="en-US"/>
        </w:rPr>
        <w:t xml:space="preserve"> Families</w:t>
      </w:r>
      <w:r w:rsidR="6FC93EB6" w:rsidRPr="33BFD372">
        <w:rPr>
          <w:rFonts w:eastAsia="Arial" w:cs="Arial"/>
          <w:lang w:val="en-US"/>
        </w:rPr>
        <w:t xml:space="preserve">, Fairness and Housing </w:t>
      </w:r>
      <w:r w:rsidRPr="33BFD372">
        <w:rPr>
          <w:rFonts w:eastAsia="Arial" w:cs="Arial"/>
          <w:lang w:val="en-US"/>
        </w:rPr>
        <w:t>(</w:t>
      </w:r>
      <w:r w:rsidR="66BAABCF" w:rsidRPr="33BFD372">
        <w:rPr>
          <w:rFonts w:eastAsia="Arial" w:cs="Arial"/>
          <w:lang w:val="en-US"/>
        </w:rPr>
        <w:t>DFFH</w:t>
      </w:r>
      <w:r w:rsidRPr="33BFD372">
        <w:rPr>
          <w:rFonts w:eastAsia="Arial" w:cs="Arial"/>
          <w:lang w:val="en-US"/>
        </w:rPr>
        <w:t>). The purpose of this policy is to ensure that Housing Choices manage the portfolio effectively and maintain compliance with D</w:t>
      </w:r>
      <w:r w:rsidR="00246401">
        <w:rPr>
          <w:rFonts w:eastAsia="Arial" w:cs="Arial"/>
          <w:lang w:val="en-US"/>
        </w:rPr>
        <w:t xml:space="preserve">FFH </w:t>
      </w:r>
      <w:r w:rsidR="243894B9" w:rsidRPr="33BFD372">
        <w:rPr>
          <w:rFonts w:eastAsia="Arial" w:cs="Arial"/>
          <w:lang w:val="en-US"/>
        </w:rPr>
        <w:t xml:space="preserve">Human Service Standards, Victoria. </w:t>
      </w:r>
    </w:p>
    <w:p w14:paraId="6C99638A" w14:textId="34E37EFE" w:rsidR="00CC2E8B" w:rsidRDefault="00CC2E8B" w:rsidP="00CA50B4">
      <w:pPr>
        <w:ind w:right="282"/>
        <w:rPr>
          <w:rFonts w:eastAsia="Arial" w:cs="Arial"/>
          <w:szCs w:val="22"/>
          <w:lang w:val="en-US"/>
        </w:rPr>
      </w:pPr>
      <w:r w:rsidRPr="33BFD372">
        <w:rPr>
          <w:rFonts w:eastAsia="Arial" w:cs="Arial"/>
          <w:lang w:val="en-US"/>
        </w:rPr>
        <w:t xml:space="preserve">Transitional Housing is a supported short-term accommodation service with access to support services. </w:t>
      </w:r>
      <w:r w:rsidRPr="00CC2E8B">
        <w:rPr>
          <w:rFonts w:eastAsia="Arial" w:cs="Arial"/>
          <w:szCs w:val="22"/>
          <w:lang w:val="en-US"/>
        </w:rPr>
        <w:t>Residents are provided with a housing support program that offers advice and planning in the areas where assistance is needed. A key element of transitional housing is that it's a temporary option, and residents must be actively working with their support provider to apply for long term housing.</w:t>
      </w:r>
    </w:p>
    <w:p w14:paraId="514BA9BF" w14:textId="3C282ED5" w:rsidR="00CA50B4" w:rsidRPr="00407F1D" w:rsidRDefault="00CA50B4" w:rsidP="00383CD2">
      <w:pPr>
        <w:pStyle w:val="Heading1"/>
        <w:numPr>
          <w:ilvl w:val="0"/>
          <w:numId w:val="5"/>
        </w:numPr>
      </w:pPr>
      <w:r w:rsidRPr="00407F1D">
        <w:t>Scope</w:t>
      </w:r>
    </w:p>
    <w:p w14:paraId="37029365" w14:textId="4E213560" w:rsidR="006A1DDF" w:rsidRDefault="006A1DDF" w:rsidP="66B6654C">
      <w:pPr>
        <w:spacing w:after="120"/>
        <w:rPr>
          <w:rFonts w:cs="Arial"/>
        </w:rPr>
      </w:pPr>
      <w:r w:rsidRPr="33BFD372">
        <w:rPr>
          <w:rFonts w:cs="Arial"/>
        </w:rPr>
        <w:t>This policy covers all Transitional Housing Management properties managed on behalf of</w:t>
      </w:r>
      <w:r w:rsidR="61886C84" w:rsidRPr="33BFD372">
        <w:rPr>
          <w:rFonts w:cs="Arial"/>
        </w:rPr>
        <w:t xml:space="preserve"> Homes Victoria </w:t>
      </w:r>
      <w:r w:rsidRPr="33BFD372">
        <w:rPr>
          <w:rFonts w:cs="Arial"/>
        </w:rPr>
        <w:t xml:space="preserve">by Housing Choices Australia </w:t>
      </w:r>
      <w:r w:rsidR="260FB5F8" w:rsidRPr="33BFD372">
        <w:rPr>
          <w:rFonts w:cs="Arial"/>
        </w:rPr>
        <w:t xml:space="preserve">Limited. </w:t>
      </w:r>
    </w:p>
    <w:p w14:paraId="4533BE27" w14:textId="4A8EF710" w:rsidR="00CA50B4" w:rsidRPr="00407F1D" w:rsidRDefault="000B05CE" w:rsidP="00383CD2">
      <w:pPr>
        <w:pStyle w:val="Heading1"/>
        <w:numPr>
          <w:ilvl w:val="0"/>
          <w:numId w:val="5"/>
        </w:numPr>
      </w:pPr>
      <w:r w:rsidRPr="00407F1D">
        <w:t>Scheduled Review</w:t>
      </w:r>
    </w:p>
    <w:p w14:paraId="0C701089" w14:textId="5DE4A4E3" w:rsidR="006A1DDF" w:rsidRPr="006A1DDF" w:rsidRDefault="006A1DDF" w:rsidP="006A1DDF">
      <w:pPr>
        <w:ind w:right="282"/>
        <w:rPr>
          <w:rFonts w:cs="Arial"/>
        </w:rPr>
      </w:pPr>
      <w:r w:rsidRPr="33BFD372">
        <w:rPr>
          <w:rFonts w:cs="Arial"/>
        </w:rPr>
        <w:t xml:space="preserve">The </w:t>
      </w:r>
      <w:r w:rsidR="183F2680" w:rsidRPr="33BFD372">
        <w:rPr>
          <w:rFonts w:cs="Arial"/>
        </w:rPr>
        <w:t xml:space="preserve">General Manager, Victoria </w:t>
      </w:r>
      <w:r w:rsidRPr="33BFD372">
        <w:rPr>
          <w:rFonts w:cs="Arial"/>
        </w:rPr>
        <w:t>is responsible for the maintenance and implementation of this policy.</w:t>
      </w:r>
    </w:p>
    <w:p w14:paraId="5829B9DB" w14:textId="77777777" w:rsidR="006A1DDF" w:rsidRPr="006A1DDF" w:rsidRDefault="006A1DDF" w:rsidP="006A1DDF">
      <w:pPr>
        <w:ind w:right="282"/>
        <w:rPr>
          <w:rFonts w:cs="Arial"/>
        </w:rPr>
      </w:pPr>
      <w:r w:rsidRPr="006A1DDF">
        <w:rPr>
          <w:rFonts w:cs="Arial"/>
        </w:rPr>
        <w:t>The Housing and Property Teams are responsible to ensure compliance with this policy.</w:t>
      </w:r>
    </w:p>
    <w:p w14:paraId="015DDF96" w14:textId="7289A2FA" w:rsidR="000D021D" w:rsidRDefault="006A1DDF" w:rsidP="00CA50B4">
      <w:pPr>
        <w:ind w:right="282"/>
        <w:rPr>
          <w:rFonts w:cs="Arial"/>
        </w:rPr>
      </w:pPr>
      <w:r w:rsidRPr="33BFD372">
        <w:rPr>
          <w:rFonts w:cs="Arial"/>
        </w:rPr>
        <w:t xml:space="preserve">Where there is non-conformance or breach of this policy the </w:t>
      </w:r>
      <w:r w:rsidR="2C764C5C" w:rsidRPr="33BFD372">
        <w:rPr>
          <w:rFonts w:cs="Arial"/>
        </w:rPr>
        <w:t>General Manager</w:t>
      </w:r>
      <w:r w:rsidRPr="33BFD372">
        <w:rPr>
          <w:rFonts w:cs="Arial"/>
        </w:rPr>
        <w:t xml:space="preserve"> r Victoria is to be advised. Corrective action is to be taken as part of the continuous improvement process.</w:t>
      </w:r>
    </w:p>
    <w:p w14:paraId="5F6CDC51" w14:textId="77777777" w:rsidR="000D021D" w:rsidRDefault="000D021D">
      <w:pPr>
        <w:spacing w:before="0" w:after="0"/>
        <w:rPr>
          <w:rFonts w:cs="Arial"/>
        </w:rPr>
      </w:pPr>
      <w:r>
        <w:rPr>
          <w:rFonts w:cs="Arial"/>
        </w:rPr>
        <w:br w:type="page"/>
      </w:r>
    </w:p>
    <w:p w14:paraId="6ECB051D" w14:textId="2730EE38" w:rsidR="00CA50B4" w:rsidRPr="00407F1D" w:rsidRDefault="00CA50B4" w:rsidP="00383CD2">
      <w:pPr>
        <w:pStyle w:val="Heading1"/>
        <w:numPr>
          <w:ilvl w:val="0"/>
          <w:numId w:val="5"/>
        </w:numPr>
      </w:pPr>
      <w:r w:rsidRPr="00407F1D">
        <w:lastRenderedPageBreak/>
        <w:t>Policy Statement</w:t>
      </w:r>
      <w:r w:rsidR="000B0660" w:rsidRPr="00407F1D">
        <w:t xml:space="preserve"> </w:t>
      </w:r>
    </w:p>
    <w:p w14:paraId="7215A59C" w14:textId="70A65325" w:rsidR="006A1DDF" w:rsidRPr="006A1DDF" w:rsidRDefault="006A1DDF" w:rsidP="33BFD372">
      <w:pPr>
        <w:rPr>
          <w:rFonts w:cs="Arial"/>
        </w:rPr>
      </w:pPr>
      <w:r w:rsidRPr="33BFD372">
        <w:rPr>
          <w:rFonts w:cs="Arial"/>
        </w:rPr>
        <w:t xml:space="preserve">Housing Choices Australia operates a transitional housing management </w:t>
      </w:r>
      <w:r w:rsidR="433B037C" w:rsidRPr="33BFD372">
        <w:rPr>
          <w:rFonts w:cs="Arial"/>
        </w:rPr>
        <w:t xml:space="preserve">program </w:t>
      </w:r>
      <w:r w:rsidR="788AC032" w:rsidRPr="33BFD372">
        <w:rPr>
          <w:rFonts w:cs="Arial"/>
        </w:rPr>
        <w:t>on behalf of Homes Victoria. The</w:t>
      </w:r>
      <w:r w:rsidR="1811B99B" w:rsidRPr="33BFD372">
        <w:rPr>
          <w:rFonts w:cs="Arial"/>
        </w:rPr>
        <w:t xml:space="preserve"> program </w:t>
      </w:r>
      <w:r w:rsidRPr="33BFD372">
        <w:rPr>
          <w:rFonts w:cs="Arial"/>
        </w:rPr>
        <w:t>provide</w:t>
      </w:r>
      <w:r w:rsidR="5B537C24" w:rsidRPr="33BFD372">
        <w:rPr>
          <w:rFonts w:cs="Arial"/>
        </w:rPr>
        <w:t>s</w:t>
      </w:r>
      <w:r w:rsidRPr="33BFD372">
        <w:rPr>
          <w:rFonts w:cs="Arial"/>
        </w:rPr>
        <w:t xml:space="preserve"> safe and affordable accommodation combined with support from nominating agencies, to assist people with a disability/and or mental health illness who are homeless or at risk of homelessness.</w:t>
      </w:r>
    </w:p>
    <w:p w14:paraId="05D6B72A" w14:textId="390568E9" w:rsidR="006A1DDF" w:rsidRPr="006A1DDF" w:rsidRDefault="006A1DDF" w:rsidP="33BFD372">
      <w:pPr>
        <w:rPr>
          <w:rFonts w:cs="Arial"/>
        </w:rPr>
      </w:pPr>
      <w:r w:rsidRPr="33BFD372">
        <w:rPr>
          <w:rFonts w:cs="Arial"/>
        </w:rPr>
        <w:t xml:space="preserve">Vacancy allocations are made by nominated support agencies who will support the resident m to re-establish secure </w:t>
      </w:r>
      <w:proofErr w:type="gramStart"/>
      <w:r w:rsidRPr="33BFD372">
        <w:rPr>
          <w:rFonts w:cs="Arial"/>
        </w:rPr>
        <w:t>long term</w:t>
      </w:r>
      <w:proofErr w:type="gramEnd"/>
      <w:r w:rsidRPr="33BFD372">
        <w:rPr>
          <w:rFonts w:cs="Arial"/>
        </w:rPr>
        <w:t xml:space="preserve"> housing during their tenancy.</w:t>
      </w:r>
    </w:p>
    <w:p w14:paraId="34A90147" w14:textId="14D521B6" w:rsidR="006A1DDF" w:rsidRPr="006A1DDF" w:rsidRDefault="006A1DDF" w:rsidP="006A1DDF">
      <w:pPr>
        <w:rPr>
          <w:rFonts w:cs="Arial"/>
          <w:szCs w:val="22"/>
        </w:rPr>
      </w:pPr>
      <w:r w:rsidRPr="006A1DDF">
        <w:rPr>
          <w:rFonts w:cs="Arial"/>
          <w:szCs w:val="22"/>
        </w:rPr>
        <w:t xml:space="preserve">Rents are determined as per the </w:t>
      </w:r>
      <w:r w:rsidRPr="006A1DDF">
        <w:rPr>
          <w:rFonts w:cs="Arial"/>
          <w:i/>
          <w:iCs/>
          <w:szCs w:val="22"/>
        </w:rPr>
        <w:t>Rent Setting Policy and Procedure</w:t>
      </w:r>
      <w:r w:rsidRPr="006A1DDF">
        <w:rPr>
          <w:rFonts w:cs="Arial"/>
          <w:szCs w:val="22"/>
        </w:rPr>
        <w:t>.</w:t>
      </w:r>
    </w:p>
    <w:p w14:paraId="5D47DE02" w14:textId="37D09CEA" w:rsidR="006A1DDF" w:rsidRPr="006A1DDF" w:rsidRDefault="006A1DDF" w:rsidP="66B6654C">
      <w:pPr>
        <w:rPr>
          <w:rFonts w:cs="Arial"/>
        </w:rPr>
      </w:pPr>
      <w:r w:rsidRPr="66B6654C">
        <w:rPr>
          <w:rFonts w:cs="Arial"/>
        </w:rPr>
        <w:t>Leases within the transitional housing management service are intended to be short to medium term. Residents are offered a fixed term lease agreement whilst long term secure housing is being sourced.  Prior to the end of the fixed term lease, Housing Choices will meet with the resident and their supports to review and discuss their progress in securing long term housing</w:t>
      </w:r>
      <w:r w:rsidR="28186331" w:rsidRPr="66B6654C">
        <w:rPr>
          <w:rFonts w:cs="Arial"/>
        </w:rPr>
        <w:t xml:space="preserve"> </w:t>
      </w:r>
      <w:r w:rsidR="21B1CCCD" w:rsidRPr="66B6654C">
        <w:rPr>
          <w:rFonts w:cs="Arial"/>
        </w:rPr>
        <w:t xml:space="preserve">and </w:t>
      </w:r>
      <w:r w:rsidR="10F504F1" w:rsidRPr="66B6654C">
        <w:rPr>
          <w:rFonts w:cs="Arial"/>
        </w:rPr>
        <w:t xml:space="preserve">confirm that they remain eligible for the program </w:t>
      </w:r>
      <w:r w:rsidRPr="66B6654C">
        <w:rPr>
          <w:rFonts w:cs="Arial"/>
        </w:rPr>
        <w:t xml:space="preserve">before </w:t>
      </w:r>
      <w:r w:rsidR="288BBFA6" w:rsidRPr="66B6654C">
        <w:rPr>
          <w:rFonts w:cs="Arial"/>
        </w:rPr>
        <w:t>the lease reverts to periodic.</w:t>
      </w:r>
      <w:r w:rsidRPr="66B6654C">
        <w:rPr>
          <w:rFonts w:cs="Arial"/>
        </w:rPr>
        <w:t xml:space="preserve"> </w:t>
      </w:r>
    </w:p>
    <w:p w14:paraId="378B6060" w14:textId="4A693068" w:rsidR="006A1DDF" w:rsidRPr="006A1DDF" w:rsidRDefault="006A1DDF" w:rsidP="33BFD372">
      <w:pPr>
        <w:rPr>
          <w:rFonts w:cs="Arial"/>
        </w:rPr>
      </w:pPr>
      <w:r w:rsidRPr="33BFD372">
        <w:rPr>
          <w:rFonts w:cs="Arial"/>
        </w:rPr>
        <w:t xml:space="preserve">Leases will not be renewed for residents who are no longer eligible for the transitional housing management program and Housing Choices will </w:t>
      </w:r>
      <w:commentRangeStart w:id="0"/>
      <w:r w:rsidRPr="33BFD372">
        <w:rPr>
          <w:rFonts w:cs="Arial"/>
        </w:rPr>
        <w:t>work</w:t>
      </w:r>
      <w:commentRangeEnd w:id="0"/>
      <w:r>
        <w:rPr>
          <w:rStyle w:val="CommentReference"/>
        </w:rPr>
        <w:commentReference w:id="0"/>
      </w:r>
      <w:r w:rsidRPr="33BFD372">
        <w:rPr>
          <w:rFonts w:cs="Arial"/>
        </w:rPr>
        <w:t xml:space="preserve"> with the resident and their supports to the end the tenancy and vacate the property.</w:t>
      </w:r>
    </w:p>
    <w:p w14:paraId="1F663F9F" w14:textId="76961B49" w:rsidR="006A1DDF" w:rsidRPr="006A1DDF" w:rsidRDefault="006A1DDF" w:rsidP="00383CD2">
      <w:pPr>
        <w:pStyle w:val="Heading2"/>
        <w:numPr>
          <w:ilvl w:val="1"/>
          <w:numId w:val="5"/>
        </w:numPr>
        <w:rPr>
          <w:rFonts w:cs="Arial"/>
          <w:b w:val="0"/>
          <w:bCs/>
          <w:color w:val="082E42"/>
          <w:sz w:val="32"/>
          <w:szCs w:val="32"/>
        </w:rPr>
      </w:pPr>
      <w:r w:rsidRPr="006A1DDF">
        <w:t>Eligibility Requirements</w:t>
      </w:r>
    </w:p>
    <w:p w14:paraId="0CE6C185" w14:textId="77A1AD70" w:rsidR="006A1DDF" w:rsidRPr="006A1DDF" w:rsidRDefault="006A1DDF" w:rsidP="006A1DDF">
      <w:pPr>
        <w:rPr>
          <w:rFonts w:cs="Arial"/>
          <w:szCs w:val="22"/>
        </w:rPr>
      </w:pPr>
      <w:r w:rsidRPr="006A1DDF">
        <w:rPr>
          <w:rFonts w:cs="Arial"/>
          <w:szCs w:val="22"/>
        </w:rPr>
        <w:t>Transitional Housing is for people who are homeless or at risk of homelessness and have a disability/mental health illness. "Homeless" may include applicants who are:</w:t>
      </w:r>
    </w:p>
    <w:p w14:paraId="0B9AB9DA" w14:textId="108F78BB" w:rsidR="006A1DDF" w:rsidRPr="006A1DDF" w:rsidRDefault="006A1DDF" w:rsidP="006A1DDF">
      <w:pPr>
        <w:pStyle w:val="ListParagraph"/>
        <w:numPr>
          <w:ilvl w:val="0"/>
          <w:numId w:val="2"/>
        </w:numPr>
        <w:rPr>
          <w:rFonts w:cs="Arial"/>
          <w:szCs w:val="22"/>
        </w:rPr>
      </w:pPr>
      <w:r w:rsidRPr="006A1DDF">
        <w:rPr>
          <w:rFonts w:cs="Arial"/>
          <w:szCs w:val="22"/>
        </w:rPr>
        <w:t xml:space="preserve">staying in crisis, </w:t>
      </w:r>
      <w:proofErr w:type="gramStart"/>
      <w:r w:rsidRPr="006A1DDF">
        <w:rPr>
          <w:rFonts w:cs="Arial"/>
          <w:szCs w:val="22"/>
        </w:rPr>
        <w:t>refuge</w:t>
      </w:r>
      <w:proofErr w:type="gramEnd"/>
      <w:r w:rsidRPr="006A1DDF">
        <w:rPr>
          <w:rFonts w:cs="Arial"/>
          <w:szCs w:val="22"/>
        </w:rPr>
        <w:t xml:space="preserve"> or emergency accommodation,</w:t>
      </w:r>
    </w:p>
    <w:p w14:paraId="49D88BF4" w14:textId="7B9D5827" w:rsidR="006A1DDF" w:rsidRPr="006A1DDF" w:rsidRDefault="006A1DDF" w:rsidP="006A1DDF">
      <w:pPr>
        <w:pStyle w:val="ListParagraph"/>
        <w:numPr>
          <w:ilvl w:val="0"/>
          <w:numId w:val="2"/>
        </w:numPr>
        <w:rPr>
          <w:rFonts w:cs="Arial"/>
          <w:szCs w:val="22"/>
        </w:rPr>
      </w:pPr>
      <w:r w:rsidRPr="006A1DDF">
        <w:rPr>
          <w:rFonts w:cs="Arial"/>
          <w:szCs w:val="22"/>
        </w:rPr>
        <w:t>staying with friends and family temporarily,</w:t>
      </w:r>
    </w:p>
    <w:p w14:paraId="137DEC7B" w14:textId="1EB090D0" w:rsidR="006A1DDF" w:rsidRPr="006A1DDF" w:rsidRDefault="006A1DDF" w:rsidP="006A1DDF">
      <w:pPr>
        <w:pStyle w:val="ListParagraph"/>
        <w:numPr>
          <w:ilvl w:val="0"/>
          <w:numId w:val="2"/>
        </w:numPr>
        <w:rPr>
          <w:rFonts w:cs="Arial"/>
          <w:szCs w:val="22"/>
        </w:rPr>
      </w:pPr>
      <w:r w:rsidRPr="006A1DDF">
        <w:rPr>
          <w:rFonts w:cs="Arial"/>
          <w:szCs w:val="22"/>
        </w:rPr>
        <w:t>escaping family violence,</w:t>
      </w:r>
    </w:p>
    <w:p w14:paraId="6DD63912" w14:textId="6006846F" w:rsidR="006A1DDF" w:rsidRPr="006A1DDF" w:rsidRDefault="006A1DDF" w:rsidP="006A1DDF">
      <w:pPr>
        <w:pStyle w:val="ListParagraph"/>
        <w:numPr>
          <w:ilvl w:val="0"/>
          <w:numId w:val="2"/>
        </w:numPr>
        <w:rPr>
          <w:rFonts w:cs="Arial"/>
          <w:szCs w:val="22"/>
        </w:rPr>
      </w:pPr>
      <w:r w:rsidRPr="006A1DDF">
        <w:rPr>
          <w:rFonts w:cs="Arial"/>
          <w:szCs w:val="22"/>
        </w:rPr>
        <w:t>leaving institutions, or other situations where current housing is inappropriate or unsafe.</w:t>
      </w:r>
    </w:p>
    <w:p w14:paraId="31120FE0" w14:textId="31C84630" w:rsidR="006A1DDF" w:rsidRPr="006A1DDF" w:rsidRDefault="006A1DDF" w:rsidP="66B6654C">
      <w:pPr>
        <w:rPr>
          <w:rFonts w:cs="Arial"/>
        </w:rPr>
      </w:pPr>
      <w:r w:rsidRPr="33BFD372">
        <w:rPr>
          <w:rFonts w:cs="Arial"/>
        </w:rPr>
        <w:t xml:space="preserve">The applicant must be at least 16 years of age, an Australian citizen or </w:t>
      </w:r>
      <w:r w:rsidR="3BEB75A7" w:rsidRPr="33BFD372">
        <w:rPr>
          <w:rFonts w:cs="Arial"/>
        </w:rPr>
        <w:t>P</w:t>
      </w:r>
      <w:r w:rsidRPr="33BFD372">
        <w:rPr>
          <w:rFonts w:cs="Arial"/>
        </w:rPr>
        <w:t xml:space="preserve">ermanent </w:t>
      </w:r>
      <w:r w:rsidR="4D75D9CB" w:rsidRPr="33BFD372">
        <w:rPr>
          <w:rFonts w:cs="Arial"/>
        </w:rPr>
        <w:t>R</w:t>
      </w:r>
      <w:r w:rsidRPr="33BFD372">
        <w:rPr>
          <w:rFonts w:cs="Arial"/>
        </w:rPr>
        <w:t xml:space="preserve">esident living in Victoria and meet Income and Asset eligibility limits for Priority Access housing as set by </w:t>
      </w:r>
      <w:r w:rsidR="67E0C9CE" w:rsidRPr="33BFD372">
        <w:rPr>
          <w:rFonts w:cs="Arial"/>
        </w:rPr>
        <w:t>the State Government</w:t>
      </w:r>
      <w:r w:rsidR="00C224E3">
        <w:rPr>
          <w:rFonts w:cs="Arial"/>
        </w:rPr>
        <w:t xml:space="preserve"> </w:t>
      </w:r>
      <w:hyperlink r:id="rId20" w:history="1">
        <w:r w:rsidR="00C224E3" w:rsidRPr="00C224E3">
          <w:rPr>
            <w:rStyle w:val="Hyperlink"/>
            <w:rFonts w:cs="Arial"/>
          </w:rPr>
          <w:t>www.housing.vic.gov.au/social-housing-eligibility</w:t>
        </w:r>
      </w:hyperlink>
      <w:r w:rsidR="00C77A4D" w:rsidRPr="33BFD372">
        <w:rPr>
          <w:rFonts w:cs="Arial"/>
        </w:rPr>
        <w:t>.</w:t>
      </w:r>
      <w:r w:rsidRPr="33BFD372">
        <w:rPr>
          <w:rFonts w:cs="Arial"/>
        </w:rPr>
        <w:t xml:space="preserve"> The aim of this service is to ensure accessibility to transitional housing and support is provided to those who are most in need.</w:t>
      </w:r>
    </w:p>
    <w:p w14:paraId="1CF7E423" w14:textId="77777777" w:rsidR="006A1DDF" w:rsidRPr="006A1DDF" w:rsidRDefault="006A1DDF" w:rsidP="006A1DDF">
      <w:pPr>
        <w:rPr>
          <w:rFonts w:cs="Arial"/>
          <w:szCs w:val="22"/>
        </w:rPr>
      </w:pPr>
      <w:r w:rsidRPr="006A1DDF">
        <w:rPr>
          <w:rFonts w:cs="Arial"/>
          <w:szCs w:val="22"/>
        </w:rPr>
        <w:t>Housing Choices manage the transitional housing management service in line</w:t>
      </w:r>
    </w:p>
    <w:p w14:paraId="79444E6B" w14:textId="4282878D" w:rsidR="006A1DDF" w:rsidRPr="006A1DDF" w:rsidRDefault="006A1DDF" w:rsidP="66B6654C">
      <w:pPr>
        <w:rPr>
          <w:rFonts w:cs="Arial"/>
        </w:rPr>
      </w:pPr>
      <w:r w:rsidRPr="66B6654C">
        <w:rPr>
          <w:rFonts w:cs="Arial"/>
        </w:rPr>
        <w:t xml:space="preserve">with </w:t>
      </w:r>
      <w:r w:rsidR="7358E3C1" w:rsidRPr="66B6654C">
        <w:rPr>
          <w:rFonts w:cs="Arial"/>
        </w:rPr>
        <w:t>DFFH</w:t>
      </w:r>
      <w:r w:rsidRPr="66B6654C">
        <w:rPr>
          <w:rFonts w:cs="Arial"/>
        </w:rPr>
        <w:t xml:space="preserve"> Standards, the following set of service delivery quality standards for service providers:</w:t>
      </w:r>
    </w:p>
    <w:p w14:paraId="15D13F66" w14:textId="77777777" w:rsidR="000A23D4" w:rsidRDefault="000A23D4">
      <w:pPr>
        <w:spacing w:before="0" w:after="0"/>
        <w:rPr>
          <w:rFonts w:cs="Arial"/>
          <w:szCs w:val="22"/>
        </w:rPr>
      </w:pPr>
      <w:r>
        <w:rPr>
          <w:rFonts w:cs="Arial"/>
          <w:szCs w:val="22"/>
        </w:rPr>
        <w:br w:type="page"/>
      </w:r>
    </w:p>
    <w:p w14:paraId="197DAABF" w14:textId="249701DE" w:rsidR="006A1DDF" w:rsidRPr="006A1DDF" w:rsidRDefault="006A1DDF" w:rsidP="00383CD2">
      <w:pPr>
        <w:pStyle w:val="Heading2"/>
        <w:numPr>
          <w:ilvl w:val="1"/>
          <w:numId w:val="5"/>
        </w:numPr>
        <w:rPr>
          <w:rFonts w:cs="Arial"/>
          <w:b w:val="0"/>
          <w:color w:val="082E42"/>
          <w:sz w:val="32"/>
          <w:szCs w:val="32"/>
        </w:rPr>
      </w:pPr>
      <w:r>
        <w:lastRenderedPageBreak/>
        <w:t>D</w:t>
      </w:r>
      <w:r w:rsidR="1A0B6671">
        <w:t>FFH</w:t>
      </w:r>
      <w:r>
        <w:t xml:space="preserv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261"/>
        <w:gridCol w:w="5471"/>
      </w:tblGrid>
      <w:tr w:rsidR="00D37CCB" w14:paraId="2D73EE55" w14:textId="77777777" w:rsidTr="003C1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tcPr>
          <w:p w14:paraId="6F4578D2" w14:textId="0FF759C2" w:rsidR="006A1DDF" w:rsidRPr="006A1DDF" w:rsidRDefault="006A1DDF" w:rsidP="00CA50B4">
            <w:pPr>
              <w:rPr>
                <w:rFonts w:cs="Arial"/>
                <w:b/>
                <w:bCs/>
                <w:szCs w:val="22"/>
              </w:rPr>
            </w:pPr>
            <w:r w:rsidRPr="006A1DDF">
              <w:rPr>
                <w:rFonts w:cs="Arial"/>
                <w:b/>
                <w:bCs/>
                <w:szCs w:val="22"/>
              </w:rPr>
              <w:t>Standard 1</w:t>
            </w:r>
          </w:p>
        </w:tc>
        <w:tc>
          <w:tcPr>
            <w:tcW w:w="2261" w:type="dxa"/>
            <w:tcBorders>
              <w:bottom w:val="single" w:sz="4" w:space="0" w:color="auto"/>
            </w:tcBorders>
          </w:tcPr>
          <w:p w14:paraId="5738FE22" w14:textId="04EFF385" w:rsidR="006A1DDF" w:rsidRPr="006A1DDF" w:rsidRDefault="006A1DDF" w:rsidP="00CA50B4">
            <w:pPr>
              <w:cnfStyle w:val="100000000000" w:firstRow="1" w:lastRow="0" w:firstColumn="0" w:lastColumn="0" w:oddVBand="0" w:evenVBand="0" w:oddHBand="0" w:evenHBand="0" w:firstRowFirstColumn="0" w:firstRowLastColumn="0" w:lastRowFirstColumn="0" w:lastRowLastColumn="0"/>
              <w:rPr>
                <w:rFonts w:cs="Arial"/>
                <w:b/>
                <w:bCs/>
                <w:szCs w:val="22"/>
              </w:rPr>
            </w:pPr>
            <w:r w:rsidRPr="006A1DDF">
              <w:rPr>
                <w:rFonts w:cs="Arial"/>
                <w:b/>
                <w:bCs/>
                <w:szCs w:val="22"/>
              </w:rPr>
              <w:t>Empowerment</w:t>
            </w:r>
          </w:p>
        </w:tc>
        <w:tc>
          <w:tcPr>
            <w:tcW w:w="5471" w:type="dxa"/>
            <w:tcBorders>
              <w:bottom w:val="single" w:sz="4" w:space="0" w:color="auto"/>
            </w:tcBorders>
          </w:tcPr>
          <w:p w14:paraId="407A4348" w14:textId="4D60883B" w:rsidR="006A1DDF" w:rsidRPr="006A1DDF" w:rsidRDefault="006A1DDF" w:rsidP="00CA50B4">
            <w:pPr>
              <w:cnfStyle w:val="100000000000" w:firstRow="1" w:lastRow="0" w:firstColumn="0" w:lastColumn="0" w:oddVBand="0" w:evenVBand="0" w:oddHBand="0" w:evenHBand="0" w:firstRowFirstColumn="0" w:firstRowLastColumn="0" w:lastRowFirstColumn="0" w:lastRowLastColumn="0"/>
              <w:rPr>
                <w:rFonts w:cs="Arial"/>
                <w:b/>
                <w:bCs/>
                <w:szCs w:val="22"/>
              </w:rPr>
            </w:pPr>
            <w:r w:rsidRPr="006A1DDF">
              <w:rPr>
                <w:rFonts w:cs="Arial"/>
                <w:b/>
                <w:bCs/>
                <w:szCs w:val="22"/>
              </w:rPr>
              <w:t>People’s rights are promoted and upheld</w:t>
            </w:r>
          </w:p>
        </w:tc>
      </w:tr>
      <w:tr w:rsidR="00D37CCB" w14:paraId="4D32A485"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538B102A" w14:textId="7CECA531" w:rsidR="006A1DDF" w:rsidRDefault="00E74D62" w:rsidP="00CA50B4">
            <w:pPr>
              <w:rPr>
                <w:rFonts w:cs="Arial"/>
                <w:szCs w:val="22"/>
              </w:rPr>
            </w:pPr>
            <w:r>
              <w:rPr>
                <w:rFonts w:cs="Arial"/>
                <w:szCs w:val="22"/>
              </w:rPr>
              <w:t>1.1</w:t>
            </w:r>
          </w:p>
        </w:tc>
        <w:tc>
          <w:tcPr>
            <w:tcW w:w="2261" w:type="dxa"/>
            <w:tcBorders>
              <w:top w:val="single" w:sz="4" w:space="0" w:color="auto"/>
            </w:tcBorders>
          </w:tcPr>
          <w:p w14:paraId="18F7FA92" w14:textId="634F930C"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Understanding Rights and Responsibilities</w:t>
            </w:r>
          </w:p>
        </w:tc>
        <w:tc>
          <w:tcPr>
            <w:tcW w:w="5471" w:type="dxa"/>
            <w:tcBorders>
              <w:top w:val="single" w:sz="4" w:space="0" w:color="auto"/>
            </w:tcBorders>
          </w:tcPr>
          <w:p w14:paraId="7C54684F" w14:textId="73D4C8EE"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People understand their rights and responsibilities</w:t>
            </w:r>
          </w:p>
        </w:tc>
      </w:tr>
      <w:tr w:rsidR="00D37CCB" w14:paraId="74AEB35D"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2ADE6C0B" w14:textId="01148B31" w:rsidR="006A1DDF" w:rsidRDefault="00E74D62" w:rsidP="00CA50B4">
            <w:pPr>
              <w:rPr>
                <w:rFonts w:cs="Arial"/>
                <w:szCs w:val="22"/>
              </w:rPr>
            </w:pPr>
            <w:r>
              <w:rPr>
                <w:rFonts w:cs="Arial"/>
                <w:szCs w:val="22"/>
              </w:rPr>
              <w:t>1.2</w:t>
            </w:r>
          </w:p>
        </w:tc>
        <w:tc>
          <w:tcPr>
            <w:tcW w:w="2261" w:type="dxa"/>
          </w:tcPr>
          <w:p w14:paraId="31E3A0CA" w14:textId="21333F71"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Exercising Rights and Responsibilities</w:t>
            </w:r>
          </w:p>
        </w:tc>
        <w:tc>
          <w:tcPr>
            <w:tcW w:w="5471" w:type="dxa"/>
          </w:tcPr>
          <w:p w14:paraId="049C211B" w14:textId="3D9384D8"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People exercise their rights and responsibilities</w:t>
            </w:r>
          </w:p>
        </w:tc>
      </w:tr>
      <w:tr w:rsidR="00D37CCB" w14:paraId="0FE29226"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tcPr>
          <w:p w14:paraId="6D23FD94" w14:textId="43BA1545" w:rsidR="006A1DDF" w:rsidRPr="00E74D62" w:rsidRDefault="00E74D62" w:rsidP="00CA50B4">
            <w:pPr>
              <w:rPr>
                <w:rFonts w:cs="Arial"/>
                <w:b/>
                <w:bCs/>
                <w:szCs w:val="22"/>
              </w:rPr>
            </w:pPr>
            <w:r>
              <w:rPr>
                <w:rFonts w:cs="Arial"/>
                <w:b/>
                <w:bCs/>
                <w:szCs w:val="22"/>
              </w:rPr>
              <w:t>Standard 2</w:t>
            </w:r>
          </w:p>
        </w:tc>
        <w:tc>
          <w:tcPr>
            <w:tcW w:w="2261" w:type="dxa"/>
            <w:tcBorders>
              <w:bottom w:val="single" w:sz="4" w:space="0" w:color="auto"/>
            </w:tcBorders>
          </w:tcPr>
          <w:p w14:paraId="18C40E47" w14:textId="3AA4B1B9" w:rsidR="006A1DDF" w:rsidRPr="00E74D62" w:rsidRDefault="00E74D62"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Pr>
                <w:rFonts w:cs="Arial"/>
                <w:b/>
                <w:bCs/>
                <w:szCs w:val="22"/>
              </w:rPr>
              <w:t>Access and Engagement</w:t>
            </w:r>
          </w:p>
        </w:tc>
        <w:tc>
          <w:tcPr>
            <w:tcW w:w="5471" w:type="dxa"/>
            <w:tcBorders>
              <w:bottom w:val="single" w:sz="4" w:space="0" w:color="auto"/>
            </w:tcBorders>
          </w:tcPr>
          <w:p w14:paraId="346488D8" w14:textId="580E8598" w:rsidR="006A1DDF" w:rsidRPr="00E74D62" w:rsidRDefault="00E74D62"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sidRPr="00E74D62">
              <w:rPr>
                <w:rFonts w:cs="Arial"/>
                <w:b/>
                <w:bCs/>
                <w:szCs w:val="22"/>
              </w:rPr>
              <w:t>People’s right to access transparent, equitable and integrated services is promoted and upheld</w:t>
            </w:r>
          </w:p>
        </w:tc>
      </w:tr>
      <w:tr w:rsidR="00D37CCB" w14:paraId="7B7A0E74"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020D80D1" w14:textId="2343EAB8" w:rsidR="006A1DDF" w:rsidRDefault="00E74D62" w:rsidP="00CA50B4">
            <w:pPr>
              <w:rPr>
                <w:rFonts w:cs="Arial"/>
                <w:szCs w:val="22"/>
              </w:rPr>
            </w:pPr>
            <w:r>
              <w:rPr>
                <w:rFonts w:cs="Arial"/>
                <w:szCs w:val="22"/>
              </w:rPr>
              <w:t>2.1</w:t>
            </w:r>
          </w:p>
        </w:tc>
        <w:tc>
          <w:tcPr>
            <w:tcW w:w="2261" w:type="dxa"/>
            <w:tcBorders>
              <w:top w:val="single" w:sz="4" w:space="0" w:color="auto"/>
            </w:tcBorders>
          </w:tcPr>
          <w:p w14:paraId="5B139091" w14:textId="35F854D8"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Point of Contact</w:t>
            </w:r>
          </w:p>
        </w:tc>
        <w:tc>
          <w:tcPr>
            <w:tcW w:w="5471" w:type="dxa"/>
            <w:tcBorders>
              <w:top w:val="single" w:sz="4" w:space="0" w:color="auto"/>
            </w:tcBorders>
          </w:tcPr>
          <w:p w14:paraId="189DDED3" w14:textId="12201759"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Services have a clear and accessible point of contact</w:t>
            </w:r>
          </w:p>
        </w:tc>
      </w:tr>
      <w:tr w:rsidR="00D37CCB" w14:paraId="6597DCBF"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14897520" w14:textId="0079D4CD" w:rsidR="006A1DDF" w:rsidRDefault="00E74D62" w:rsidP="00CA50B4">
            <w:pPr>
              <w:rPr>
                <w:rFonts w:cs="Arial"/>
                <w:szCs w:val="22"/>
              </w:rPr>
            </w:pPr>
            <w:r>
              <w:rPr>
                <w:rFonts w:cs="Arial"/>
                <w:szCs w:val="22"/>
              </w:rPr>
              <w:t>2.2</w:t>
            </w:r>
          </w:p>
        </w:tc>
        <w:tc>
          <w:tcPr>
            <w:tcW w:w="2261" w:type="dxa"/>
          </w:tcPr>
          <w:p w14:paraId="785EFF33" w14:textId="6EB31A0D"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Service Delivery</w:t>
            </w:r>
          </w:p>
        </w:tc>
        <w:tc>
          <w:tcPr>
            <w:tcW w:w="5471" w:type="dxa"/>
          </w:tcPr>
          <w:p w14:paraId="6F7138AB" w14:textId="46EB4ECE"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Services are delivered in a fair, equitable and transparent manner</w:t>
            </w:r>
          </w:p>
        </w:tc>
      </w:tr>
      <w:tr w:rsidR="00D37CCB" w14:paraId="2E4627E0"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0DFC897F" w14:textId="3855B32B" w:rsidR="006A1DDF" w:rsidRDefault="00E74D62" w:rsidP="00CA50B4">
            <w:pPr>
              <w:rPr>
                <w:rFonts w:cs="Arial"/>
                <w:szCs w:val="22"/>
              </w:rPr>
            </w:pPr>
            <w:r>
              <w:rPr>
                <w:rFonts w:cs="Arial"/>
                <w:szCs w:val="22"/>
              </w:rPr>
              <w:t>2.3</w:t>
            </w:r>
          </w:p>
        </w:tc>
        <w:tc>
          <w:tcPr>
            <w:tcW w:w="2261" w:type="dxa"/>
          </w:tcPr>
          <w:p w14:paraId="2C337526" w14:textId="03460E8F"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Needs</w:t>
            </w:r>
          </w:p>
        </w:tc>
        <w:tc>
          <w:tcPr>
            <w:tcW w:w="5471" w:type="dxa"/>
          </w:tcPr>
          <w:p w14:paraId="4D220C7E" w14:textId="059FD431" w:rsidR="006A1DDF" w:rsidRDefault="00D37CCB"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People access services most appropriate to their needs through timely, responsive, service integration and referral</w:t>
            </w:r>
          </w:p>
        </w:tc>
      </w:tr>
      <w:tr w:rsidR="00E74D62" w14:paraId="176C23D6"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tcPr>
          <w:p w14:paraId="5C5F433A" w14:textId="192950F7" w:rsidR="00E74D62" w:rsidRPr="00D37CCB" w:rsidRDefault="00E74D62" w:rsidP="00CA50B4">
            <w:pPr>
              <w:rPr>
                <w:rFonts w:cs="Arial"/>
                <w:b/>
                <w:bCs/>
                <w:szCs w:val="22"/>
              </w:rPr>
            </w:pPr>
            <w:r w:rsidRPr="00D37CCB">
              <w:rPr>
                <w:rFonts w:cs="Arial"/>
                <w:b/>
                <w:bCs/>
                <w:szCs w:val="22"/>
              </w:rPr>
              <w:t>Standard 3</w:t>
            </w:r>
          </w:p>
        </w:tc>
        <w:tc>
          <w:tcPr>
            <w:tcW w:w="2261" w:type="dxa"/>
            <w:tcBorders>
              <w:bottom w:val="single" w:sz="4" w:space="0" w:color="auto"/>
            </w:tcBorders>
          </w:tcPr>
          <w:p w14:paraId="4DA2E761" w14:textId="626CDC6D" w:rsidR="00E74D62" w:rsidRPr="00D37CCB" w:rsidRDefault="00D37CCB"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Pr>
                <w:rFonts w:cs="Arial"/>
                <w:b/>
                <w:bCs/>
                <w:szCs w:val="22"/>
              </w:rPr>
              <w:t>Wellbeing</w:t>
            </w:r>
          </w:p>
        </w:tc>
        <w:tc>
          <w:tcPr>
            <w:tcW w:w="5471" w:type="dxa"/>
            <w:tcBorders>
              <w:bottom w:val="single" w:sz="4" w:space="0" w:color="auto"/>
            </w:tcBorders>
          </w:tcPr>
          <w:p w14:paraId="7D934FDF" w14:textId="2F6F5E1A" w:rsidR="00E74D62" w:rsidRPr="00D37CCB" w:rsidRDefault="00D37CCB"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Pr>
                <w:rFonts w:cs="Arial"/>
                <w:b/>
                <w:bCs/>
                <w:szCs w:val="22"/>
              </w:rPr>
              <w:t>People’s right to wellbeing and safety is promoted and upheld</w:t>
            </w:r>
          </w:p>
        </w:tc>
      </w:tr>
      <w:tr w:rsidR="00E74D62" w14:paraId="381E8E47"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03744A13" w14:textId="48D51F8E" w:rsidR="00E74D62" w:rsidRDefault="00E74D62" w:rsidP="00CA50B4">
            <w:pPr>
              <w:rPr>
                <w:rFonts w:cs="Arial"/>
                <w:szCs w:val="22"/>
              </w:rPr>
            </w:pPr>
            <w:r>
              <w:rPr>
                <w:rFonts w:cs="Arial"/>
                <w:szCs w:val="22"/>
              </w:rPr>
              <w:t>3.1</w:t>
            </w:r>
          </w:p>
        </w:tc>
        <w:tc>
          <w:tcPr>
            <w:tcW w:w="2261" w:type="dxa"/>
            <w:tcBorders>
              <w:top w:val="single" w:sz="4" w:space="0" w:color="auto"/>
            </w:tcBorders>
          </w:tcPr>
          <w:p w14:paraId="1F4A5C66" w14:textId="3D524810"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Early Intervention</w:t>
            </w:r>
          </w:p>
        </w:tc>
        <w:tc>
          <w:tcPr>
            <w:tcW w:w="5471" w:type="dxa"/>
            <w:tcBorders>
              <w:top w:val="single" w:sz="4" w:space="0" w:color="auto"/>
            </w:tcBorders>
          </w:tcPr>
          <w:p w14:paraId="02C76FF4" w14:textId="7C57A664"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 xml:space="preserve">Services adopt a </w:t>
            </w:r>
            <w:proofErr w:type="gramStart"/>
            <w:r w:rsidRPr="00292644">
              <w:rPr>
                <w:rFonts w:cs="Arial"/>
                <w:szCs w:val="22"/>
              </w:rPr>
              <w:t>strengths</w:t>
            </w:r>
            <w:proofErr w:type="gramEnd"/>
            <w:r w:rsidRPr="00292644">
              <w:rPr>
                <w:rFonts w:cs="Arial"/>
                <w:szCs w:val="22"/>
              </w:rPr>
              <w:t xml:space="preserve"> based and early intervention approach to service delivery that enhances people's wellbeing</w:t>
            </w:r>
          </w:p>
        </w:tc>
      </w:tr>
      <w:tr w:rsidR="00E74D62" w14:paraId="4BCB20FC"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6A535603" w14:textId="0C0117BD" w:rsidR="00E74D62" w:rsidRDefault="00E74D62" w:rsidP="00CA50B4">
            <w:pPr>
              <w:rPr>
                <w:rFonts w:cs="Arial"/>
                <w:szCs w:val="22"/>
              </w:rPr>
            </w:pPr>
            <w:r>
              <w:rPr>
                <w:rFonts w:cs="Arial"/>
                <w:szCs w:val="22"/>
              </w:rPr>
              <w:t>3.2</w:t>
            </w:r>
          </w:p>
        </w:tc>
        <w:tc>
          <w:tcPr>
            <w:tcW w:w="2261" w:type="dxa"/>
          </w:tcPr>
          <w:p w14:paraId="1A179EA3" w14:textId="2C5DA9CD"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Needs Assessment</w:t>
            </w:r>
          </w:p>
        </w:tc>
        <w:tc>
          <w:tcPr>
            <w:tcW w:w="5471" w:type="dxa"/>
          </w:tcPr>
          <w:p w14:paraId="172D9C1F" w14:textId="74BBAC77"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People actively participate in an assessment of their strengths, risks, wants and needs</w:t>
            </w:r>
          </w:p>
        </w:tc>
      </w:tr>
      <w:tr w:rsidR="00E74D62" w14:paraId="54D65713"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65A38C11" w14:textId="5B266D41" w:rsidR="00E74D62" w:rsidRDefault="00E74D62" w:rsidP="00CA50B4">
            <w:pPr>
              <w:rPr>
                <w:rFonts w:cs="Arial"/>
                <w:szCs w:val="22"/>
              </w:rPr>
            </w:pPr>
            <w:r>
              <w:rPr>
                <w:rFonts w:cs="Arial"/>
                <w:szCs w:val="22"/>
              </w:rPr>
              <w:t>3.3</w:t>
            </w:r>
          </w:p>
        </w:tc>
        <w:tc>
          <w:tcPr>
            <w:tcW w:w="2261" w:type="dxa"/>
          </w:tcPr>
          <w:p w14:paraId="4E4160CF" w14:textId="49AFF2F7"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Service Plan</w:t>
            </w:r>
          </w:p>
        </w:tc>
        <w:tc>
          <w:tcPr>
            <w:tcW w:w="5471" w:type="dxa"/>
          </w:tcPr>
          <w:p w14:paraId="3D2BCFF9" w14:textId="4898E648"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All people have a goal-oriented plan documented and implemented. This plan includes strategies to achieve stated goals</w:t>
            </w:r>
          </w:p>
        </w:tc>
      </w:tr>
      <w:tr w:rsidR="00E74D62" w14:paraId="2D3C8EBD"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723E17E4" w14:textId="36BB6AF0" w:rsidR="00E74D62" w:rsidRDefault="00E74D62" w:rsidP="00CA50B4">
            <w:pPr>
              <w:rPr>
                <w:rFonts w:cs="Arial"/>
                <w:szCs w:val="22"/>
              </w:rPr>
            </w:pPr>
            <w:r>
              <w:rPr>
                <w:rFonts w:cs="Arial"/>
                <w:szCs w:val="22"/>
              </w:rPr>
              <w:t>3.4</w:t>
            </w:r>
          </w:p>
        </w:tc>
        <w:tc>
          <w:tcPr>
            <w:tcW w:w="2261" w:type="dxa"/>
          </w:tcPr>
          <w:p w14:paraId="532779E4" w14:textId="362636B6"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Assessment/Plan review</w:t>
            </w:r>
          </w:p>
        </w:tc>
        <w:tc>
          <w:tcPr>
            <w:tcW w:w="5471" w:type="dxa"/>
          </w:tcPr>
          <w:p w14:paraId="2C7C079B" w14:textId="739DF31B"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 xml:space="preserve">Each person's assessments and plans are regularly reviewed, </w:t>
            </w:r>
            <w:proofErr w:type="gramStart"/>
            <w:r w:rsidRPr="00292644">
              <w:rPr>
                <w:rFonts w:cs="Arial"/>
                <w:szCs w:val="22"/>
              </w:rPr>
              <w:t>evaluated</w:t>
            </w:r>
            <w:proofErr w:type="gramEnd"/>
            <w:r w:rsidRPr="00292644">
              <w:rPr>
                <w:rFonts w:cs="Arial"/>
                <w:szCs w:val="22"/>
              </w:rPr>
              <w:t xml:space="preserve"> and updated. Exit/transition planning occurs as appropriate</w:t>
            </w:r>
          </w:p>
        </w:tc>
      </w:tr>
      <w:tr w:rsidR="00E74D62" w14:paraId="15347F15"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379D075D" w14:textId="203132EA" w:rsidR="00E74D62" w:rsidRDefault="00E74D62" w:rsidP="00CA50B4">
            <w:pPr>
              <w:rPr>
                <w:rFonts w:cs="Arial"/>
                <w:szCs w:val="22"/>
              </w:rPr>
            </w:pPr>
            <w:r>
              <w:rPr>
                <w:rFonts w:cs="Arial"/>
                <w:szCs w:val="22"/>
              </w:rPr>
              <w:t>3.5</w:t>
            </w:r>
          </w:p>
        </w:tc>
        <w:tc>
          <w:tcPr>
            <w:tcW w:w="2261" w:type="dxa"/>
          </w:tcPr>
          <w:p w14:paraId="1E30559A" w14:textId="244D12D4"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Environment Safety</w:t>
            </w:r>
          </w:p>
        </w:tc>
        <w:tc>
          <w:tcPr>
            <w:tcW w:w="5471" w:type="dxa"/>
          </w:tcPr>
          <w:p w14:paraId="3F50AE1E" w14:textId="13D08083"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Services are provided in a safe environment for all people, free from abuse, neglect, violence and/or preventable injury</w:t>
            </w:r>
          </w:p>
        </w:tc>
      </w:tr>
      <w:tr w:rsidR="00E74D62" w14:paraId="4B5CA36E"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tcPr>
          <w:p w14:paraId="2E4C5943" w14:textId="6824CFD5" w:rsidR="00E74D62" w:rsidRPr="00D37CCB" w:rsidRDefault="00E74D62" w:rsidP="00CA50B4">
            <w:pPr>
              <w:rPr>
                <w:rFonts w:cs="Arial"/>
                <w:b/>
                <w:bCs/>
                <w:szCs w:val="22"/>
              </w:rPr>
            </w:pPr>
            <w:r w:rsidRPr="00D37CCB">
              <w:rPr>
                <w:rFonts w:cs="Arial"/>
                <w:b/>
                <w:bCs/>
                <w:szCs w:val="22"/>
              </w:rPr>
              <w:lastRenderedPageBreak/>
              <w:t>Standard 4</w:t>
            </w:r>
          </w:p>
        </w:tc>
        <w:tc>
          <w:tcPr>
            <w:tcW w:w="2261" w:type="dxa"/>
            <w:tcBorders>
              <w:bottom w:val="single" w:sz="4" w:space="0" w:color="auto"/>
            </w:tcBorders>
          </w:tcPr>
          <w:p w14:paraId="42091CC8" w14:textId="648A51F4" w:rsidR="00E74D62" w:rsidRPr="00D37CCB" w:rsidRDefault="00292644"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Pr>
                <w:rFonts w:cs="Arial"/>
                <w:b/>
                <w:bCs/>
                <w:szCs w:val="22"/>
              </w:rPr>
              <w:t>Participation</w:t>
            </w:r>
          </w:p>
        </w:tc>
        <w:tc>
          <w:tcPr>
            <w:tcW w:w="5471" w:type="dxa"/>
            <w:tcBorders>
              <w:bottom w:val="single" w:sz="4" w:space="0" w:color="auto"/>
            </w:tcBorders>
          </w:tcPr>
          <w:p w14:paraId="72A1FC65" w14:textId="035AC9C3" w:rsidR="00E74D62" w:rsidRPr="00D37CCB" w:rsidRDefault="00292644" w:rsidP="00CA50B4">
            <w:pPr>
              <w:cnfStyle w:val="000000000000" w:firstRow="0" w:lastRow="0" w:firstColumn="0" w:lastColumn="0" w:oddVBand="0" w:evenVBand="0" w:oddHBand="0" w:evenHBand="0" w:firstRowFirstColumn="0" w:firstRowLastColumn="0" w:lastRowFirstColumn="0" w:lastRowLastColumn="0"/>
              <w:rPr>
                <w:rFonts w:cs="Arial"/>
                <w:b/>
                <w:bCs/>
                <w:szCs w:val="22"/>
              </w:rPr>
            </w:pPr>
            <w:r w:rsidRPr="00292644">
              <w:rPr>
                <w:rFonts w:cs="Arial"/>
                <w:b/>
                <w:bCs/>
                <w:szCs w:val="22"/>
              </w:rPr>
              <w:t xml:space="preserve">People's right </w:t>
            </w:r>
            <w:proofErr w:type="gramStart"/>
            <w:r w:rsidRPr="00292644">
              <w:rPr>
                <w:rFonts w:cs="Arial"/>
                <w:b/>
                <w:bCs/>
                <w:szCs w:val="22"/>
              </w:rPr>
              <w:t>to choice</w:t>
            </w:r>
            <w:proofErr w:type="gramEnd"/>
            <w:r w:rsidRPr="00292644">
              <w:rPr>
                <w:rFonts w:cs="Arial"/>
                <w:b/>
                <w:bCs/>
                <w:szCs w:val="22"/>
              </w:rPr>
              <w:t>, decision making and to actively participate as a valued member of their chosen community is promoted and upheld</w:t>
            </w:r>
          </w:p>
        </w:tc>
      </w:tr>
      <w:tr w:rsidR="00E74D62" w14:paraId="5911F4AB" w14:textId="77777777" w:rsidTr="003C1BB7">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253E1256" w14:textId="0814988C" w:rsidR="00E74D62" w:rsidRDefault="00E74D62" w:rsidP="00CA50B4">
            <w:pPr>
              <w:rPr>
                <w:rFonts w:cs="Arial"/>
                <w:szCs w:val="22"/>
              </w:rPr>
            </w:pPr>
            <w:r>
              <w:rPr>
                <w:rFonts w:cs="Arial"/>
                <w:szCs w:val="22"/>
              </w:rPr>
              <w:t>4.1</w:t>
            </w:r>
          </w:p>
        </w:tc>
        <w:tc>
          <w:tcPr>
            <w:tcW w:w="2261" w:type="dxa"/>
            <w:tcBorders>
              <w:top w:val="single" w:sz="4" w:space="0" w:color="auto"/>
            </w:tcBorders>
          </w:tcPr>
          <w:p w14:paraId="59523C97" w14:textId="7FDA56EB"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Choice and Control</w:t>
            </w:r>
          </w:p>
        </w:tc>
        <w:tc>
          <w:tcPr>
            <w:tcW w:w="5471" w:type="dxa"/>
            <w:tcBorders>
              <w:top w:val="single" w:sz="4" w:space="0" w:color="auto"/>
            </w:tcBorders>
          </w:tcPr>
          <w:p w14:paraId="42EB5468" w14:textId="697E89D9"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People exercise choice and control in service delivery and life decisions</w:t>
            </w:r>
          </w:p>
        </w:tc>
      </w:tr>
      <w:tr w:rsidR="00E74D62" w14:paraId="5CECD2B9"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1A8B4FDB" w14:textId="22ECB29A" w:rsidR="00E74D62" w:rsidRDefault="00E74D62" w:rsidP="00CA50B4">
            <w:pPr>
              <w:rPr>
                <w:rFonts w:cs="Arial"/>
                <w:szCs w:val="22"/>
              </w:rPr>
            </w:pPr>
            <w:r>
              <w:rPr>
                <w:rFonts w:cs="Arial"/>
                <w:szCs w:val="22"/>
              </w:rPr>
              <w:t>4.2</w:t>
            </w:r>
          </w:p>
        </w:tc>
        <w:tc>
          <w:tcPr>
            <w:tcW w:w="2261" w:type="dxa"/>
          </w:tcPr>
          <w:p w14:paraId="6D834332" w14:textId="6BC68442"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Involvement in the Community</w:t>
            </w:r>
          </w:p>
        </w:tc>
        <w:tc>
          <w:tcPr>
            <w:tcW w:w="5471" w:type="dxa"/>
          </w:tcPr>
          <w:p w14:paraId="5FB5CFAC" w14:textId="18E091C3"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 xml:space="preserve">People actively participate in their community by identifying goals and pursuing opportunities including those related to health, education, </w:t>
            </w:r>
            <w:proofErr w:type="gramStart"/>
            <w:r w:rsidRPr="00292644">
              <w:rPr>
                <w:rFonts w:cs="Arial"/>
                <w:szCs w:val="22"/>
              </w:rPr>
              <w:t>training</w:t>
            </w:r>
            <w:proofErr w:type="gramEnd"/>
            <w:r w:rsidRPr="00292644">
              <w:rPr>
                <w:rFonts w:cs="Arial"/>
                <w:szCs w:val="22"/>
              </w:rPr>
              <w:t xml:space="preserve"> and employment</w:t>
            </w:r>
          </w:p>
        </w:tc>
      </w:tr>
      <w:tr w:rsidR="00E74D62" w14:paraId="684CA791"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2A9C7893" w14:textId="773759A1" w:rsidR="00E74D62" w:rsidRDefault="00E74D62" w:rsidP="00CA50B4">
            <w:pPr>
              <w:rPr>
                <w:rFonts w:cs="Arial"/>
                <w:szCs w:val="22"/>
              </w:rPr>
            </w:pPr>
            <w:r>
              <w:rPr>
                <w:rFonts w:cs="Arial"/>
                <w:szCs w:val="22"/>
              </w:rPr>
              <w:t>4.3</w:t>
            </w:r>
          </w:p>
        </w:tc>
        <w:tc>
          <w:tcPr>
            <w:tcW w:w="2261" w:type="dxa"/>
          </w:tcPr>
          <w:p w14:paraId="4FCA5906" w14:textId="57AF8EE7"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Maintaining Connections</w:t>
            </w:r>
          </w:p>
        </w:tc>
        <w:tc>
          <w:tcPr>
            <w:tcW w:w="5471" w:type="dxa"/>
          </w:tcPr>
          <w:p w14:paraId="20C608CF" w14:textId="2F426562"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People maintain connections with family and friends, as appropriate</w:t>
            </w:r>
          </w:p>
        </w:tc>
      </w:tr>
      <w:tr w:rsidR="00E74D62" w14:paraId="5127B3BA"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01374D6B" w14:textId="08DDD09B" w:rsidR="00E74D62" w:rsidRDefault="00E74D62" w:rsidP="00CA50B4">
            <w:pPr>
              <w:rPr>
                <w:rFonts w:cs="Arial"/>
                <w:szCs w:val="22"/>
              </w:rPr>
            </w:pPr>
            <w:r>
              <w:rPr>
                <w:rFonts w:cs="Arial"/>
                <w:szCs w:val="22"/>
              </w:rPr>
              <w:t>4.4</w:t>
            </w:r>
          </w:p>
        </w:tc>
        <w:tc>
          <w:tcPr>
            <w:tcW w:w="2261" w:type="dxa"/>
          </w:tcPr>
          <w:p w14:paraId="41A1AED4" w14:textId="64415C6E"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Aboriginal and Torres Strait Islander Culture/Community Connections</w:t>
            </w:r>
          </w:p>
        </w:tc>
        <w:tc>
          <w:tcPr>
            <w:tcW w:w="5471" w:type="dxa"/>
          </w:tcPr>
          <w:p w14:paraId="72BCD441" w14:textId="1BBF42BC"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People maintain and strengthen connection to their Aboriginal and Torres Strait Islander culture and community</w:t>
            </w:r>
          </w:p>
        </w:tc>
      </w:tr>
      <w:tr w:rsidR="00E74D62" w14:paraId="4E48F5BA"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115603E7" w14:textId="2B8EEC01" w:rsidR="00E74D62" w:rsidRDefault="00E74D62" w:rsidP="00CA50B4">
            <w:pPr>
              <w:rPr>
                <w:rFonts w:cs="Arial"/>
                <w:szCs w:val="22"/>
              </w:rPr>
            </w:pPr>
            <w:r>
              <w:rPr>
                <w:rFonts w:cs="Arial"/>
                <w:szCs w:val="22"/>
              </w:rPr>
              <w:t>4.5</w:t>
            </w:r>
          </w:p>
        </w:tc>
        <w:tc>
          <w:tcPr>
            <w:tcW w:w="2261" w:type="dxa"/>
          </w:tcPr>
          <w:p w14:paraId="2BE0719D" w14:textId="54B0756B"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Cultural Connections</w:t>
            </w:r>
          </w:p>
        </w:tc>
        <w:tc>
          <w:tcPr>
            <w:tcW w:w="5471" w:type="dxa"/>
          </w:tcPr>
          <w:p w14:paraId="5C734C74" w14:textId="2FEC32B6" w:rsidR="00E74D62" w:rsidRDefault="00292644"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292644">
              <w:rPr>
                <w:rFonts w:cs="Arial"/>
                <w:szCs w:val="22"/>
              </w:rPr>
              <w:t>People maintain and strengthen their cultural, spiritual, and language connections</w:t>
            </w:r>
          </w:p>
        </w:tc>
      </w:tr>
      <w:tr w:rsidR="00E74D62" w14:paraId="1230293A" w14:textId="77777777" w:rsidTr="003C1BB7">
        <w:tc>
          <w:tcPr>
            <w:cnfStyle w:val="001000000000" w:firstRow="0" w:lastRow="0" w:firstColumn="1" w:lastColumn="0" w:oddVBand="0" w:evenVBand="0" w:oddHBand="0" w:evenHBand="0" w:firstRowFirstColumn="0" w:firstRowLastColumn="0" w:lastRowFirstColumn="0" w:lastRowLastColumn="0"/>
            <w:tcW w:w="1170" w:type="dxa"/>
          </w:tcPr>
          <w:p w14:paraId="585F8477" w14:textId="3BB1748E" w:rsidR="00E74D62" w:rsidRDefault="00E74D62" w:rsidP="00CA50B4">
            <w:pPr>
              <w:rPr>
                <w:rFonts w:cs="Arial"/>
                <w:szCs w:val="22"/>
              </w:rPr>
            </w:pPr>
            <w:r>
              <w:rPr>
                <w:rFonts w:cs="Arial"/>
                <w:szCs w:val="22"/>
              </w:rPr>
              <w:t>4.6</w:t>
            </w:r>
          </w:p>
        </w:tc>
        <w:tc>
          <w:tcPr>
            <w:tcW w:w="2261" w:type="dxa"/>
          </w:tcPr>
          <w:p w14:paraId="6369BF04" w14:textId="1EDD6BE0" w:rsidR="00E74D62" w:rsidRDefault="00E74D62"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Life Skills</w:t>
            </w:r>
          </w:p>
        </w:tc>
        <w:tc>
          <w:tcPr>
            <w:tcW w:w="5471" w:type="dxa"/>
          </w:tcPr>
          <w:p w14:paraId="6AD1EAF8" w14:textId="31A5D83B" w:rsidR="00E74D62" w:rsidRDefault="00E74D62" w:rsidP="00CA50B4">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People develop independent life skills</w:t>
            </w:r>
          </w:p>
        </w:tc>
      </w:tr>
    </w:tbl>
    <w:p w14:paraId="70BE84A3" w14:textId="05E8233F" w:rsidR="007E78B3" w:rsidRDefault="007E78B3" w:rsidP="00383CD2">
      <w:pPr>
        <w:pStyle w:val="Heading1"/>
        <w:numPr>
          <w:ilvl w:val="0"/>
          <w:numId w:val="5"/>
        </w:numPr>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9D2CFF" w:rsidRPr="002B7840" w14:paraId="34C13A52" w14:textId="77777777" w:rsidTr="00A9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012C0AB2" w14:textId="77777777" w:rsidR="009D2CFF" w:rsidRPr="00F315AE" w:rsidRDefault="009D2CFF" w:rsidP="00A969EB">
            <w:pPr>
              <w:spacing w:before="20" w:after="20" w:line="259" w:lineRule="auto"/>
              <w:jc w:val="center"/>
              <w:rPr>
                <w:rFonts w:cs="Arial"/>
                <w:color w:val="auto"/>
                <w:sz w:val="18"/>
                <w:szCs w:val="18"/>
                <w:lang w:val="en-US"/>
              </w:rPr>
            </w:pPr>
            <w:bookmarkStart w:id="2"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11A2FC99" w14:textId="77777777" w:rsidR="009D2CFF" w:rsidRPr="00F315AE" w:rsidRDefault="009D2CFF" w:rsidP="00A969EB">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9D2CFF" w:rsidRPr="002B7840" w14:paraId="077FC70A" w14:textId="77777777" w:rsidTr="00A969EB">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6ED08FF" w14:textId="77777777" w:rsidR="00324373" w:rsidRPr="0019566C" w:rsidRDefault="00324373" w:rsidP="00324373">
            <w:pPr>
              <w:pStyle w:val="ListParagraph"/>
              <w:numPr>
                <w:ilvl w:val="0"/>
                <w:numId w:val="3"/>
              </w:numPr>
              <w:rPr>
                <w:lang w:eastAsia="en-AU"/>
              </w:rPr>
            </w:pPr>
            <w:r w:rsidRPr="0019566C">
              <w:rPr>
                <w:lang w:eastAsia="en-AU"/>
              </w:rPr>
              <w:t>Disability Act 2006 (Vic)</w:t>
            </w:r>
          </w:p>
          <w:p w14:paraId="2E7F14E0" w14:textId="77777777" w:rsidR="00324373" w:rsidRPr="0019566C" w:rsidRDefault="00324373" w:rsidP="00324373">
            <w:pPr>
              <w:pStyle w:val="ListParagraph"/>
              <w:numPr>
                <w:ilvl w:val="0"/>
                <w:numId w:val="3"/>
              </w:numPr>
              <w:rPr>
                <w:lang w:eastAsia="en-AU"/>
              </w:rPr>
            </w:pPr>
            <w:r w:rsidRPr="0019566C">
              <w:rPr>
                <w:lang w:eastAsia="en-AU"/>
              </w:rPr>
              <w:t>Housing Act 1983 (VIC)</w:t>
            </w:r>
          </w:p>
          <w:p w14:paraId="73E73EBB" w14:textId="6D9F7AE4" w:rsidR="009D2CFF" w:rsidRPr="00383CD2" w:rsidRDefault="00324373" w:rsidP="00383CD2">
            <w:pPr>
              <w:pStyle w:val="ListParagraph"/>
              <w:numPr>
                <w:ilvl w:val="0"/>
                <w:numId w:val="3"/>
              </w:numPr>
              <w:rPr>
                <w:lang w:eastAsia="en-AU"/>
              </w:rPr>
            </w:pPr>
            <w:r w:rsidRPr="0019566C">
              <w:rPr>
                <w:lang w:eastAsia="en-AU"/>
              </w:rPr>
              <w:t>Residential Tenancies Act VIC 1997</w:t>
            </w:r>
          </w:p>
        </w:tc>
        <w:tc>
          <w:tcPr>
            <w:tcW w:w="4673" w:type="dxa"/>
            <w:tcMar>
              <w:top w:w="0" w:type="dxa"/>
              <w:left w:w="108" w:type="dxa"/>
              <w:bottom w:w="28" w:type="dxa"/>
              <w:right w:w="108" w:type="dxa"/>
            </w:tcMar>
          </w:tcPr>
          <w:p w14:paraId="1A3EE1F5" w14:textId="77777777" w:rsidR="00324373" w:rsidRPr="0019566C" w:rsidRDefault="00C224E3" w:rsidP="0032437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21" w:history="1">
              <w:r w:rsidR="00324373" w:rsidRPr="00BC171B">
                <w:rPr>
                  <w:rStyle w:val="Hyperlink"/>
                  <w:lang w:eastAsia="en-AU"/>
                </w:rPr>
                <w:t>Rent Setting Policy</w:t>
              </w:r>
            </w:hyperlink>
          </w:p>
          <w:p w14:paraId="796F3DCE" w14:textId="77777777" w:rsidR="00324373" w:rsidRPr="0019566C" w:rsidRDefault="00C224E3" w:rsidP="0032437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22" w:history="1">
              <w:r w:rsidR="00324373" w:rsidRPr="00BC171B">
                <w:rPr>
                  <w:rStyle w:val="Hyperlink"/>
                  <w:lang w:eastAsia="en-AU"/>
                </w:rPr>
                <w:t>Rent Setting &amp; Rent Reviews Procedure</w:t>
              </w:r>
            </w:hyperlink>
            <w:r w:rsidR="00324373" w:rsidRPr="0019566C">
              <w:rPr>
                <w:lang w:eastAsia="en-AU"/>
              </w:rPr>
              <w:t xml:space="preserve"> </w:t>
            </w:r>
          </w:p>
          <w:p w14:paraId="095E7373" w14:textId="7B92371E" w:rsidR="009D2CFF" w:rsidRPr="00383CD2" w:rsidRDefault="00C224E3" w:rsidP="00383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23" w:history="1">
              <w:r w:rsidR="00324373" w:rsidRPr="00BC171B">
                <w:rPr>
                  <w:rStyle w:val="Hyperlink"/>
                  <w:lang w:eastAsia="en-AU"/>
                </w:rPr>
                <w:t>Transitional Housing Management (THM) Procedure</w:t>
              </w:r>
            </w:hyperlink>
          </w:p>
        </w:tc>
      </w:tr>
    </w:tbl>
    <w:p w14:paraId="5202E8AF" w14:textId="77777777" w:rsidR="00324373" w:rsidRDefault="00324373" w:rsidP="00383CD2">
      <w:pPr>
        <w:pStyle w:val="Heading2"/>
        <w:numPr>
          <w:ilvl w:val="1"/>
          <w:numId w:val="5"/>
        </w:numPr>
      </w:pPr>
      <w:bookmarkStart w:id="3" w:name="_Hlk90288139"/>
      <w:bookmarkEnd w:id="2"/>
      <w:r>
        <w:t>Glossary</w:t>
      </w:r>
    </w:p>
    <w:p w14:paraId="54A56467" w14:textId="77777777" w:rsidR="00324373" w:rsidRPr="005E3D24" w:rsidRDefault="00324373" w:rsidP="00324373">
      <w:pPr>
        <w:rPr>
          <w:lang w:val="en-AU" w:eastAsia="en-AU"/>
        </w:rPr>
      </w:pPr>
      <w:r>
        <w:rPr>
          <w:lang w:val="en-AU" w:eastAsia="en-AU"/>
        </w:rPr>
        <w:t>[add terms specific to this policy/delete section if not appropriate].</w:t>
      </w:r>
    </w:p>
    <w:bookmarkEnd w:id="3"/>
    <w:p w14:paraId="7E92A819" w14:textId="77777777" w:rsidR="00962792" w:rsidRPr="00407F1D" w:rsidRDefault="00962792"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color w:val="2B579A"/>
          <w:shd w:val="clear" w:color="auto" w:fill="E6E6E6"/>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5"/>
      <w:pgSz w:w="11900" w:h="16840"/>
      <w:pgMar w:top="142" w:right="1440" w:bottom="142" w:left="567" w:header="333" w:footer="283" w:gutter="0"/>
      <w:cols w:space="453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a Buchanan" w:date="2021-08-31T15:59:00Z" w:initials="RB">
    <w:p w14:paraId="45D863DA" w14:textId="2A9B8AC1" w:rsidR="33BFD372" w:rsidRDefault="33BFD372">
      <w:pPr>
        <w:pStyle w:val="CommentText"/>
      </w:pPr>
      <w:r>
        <w:rPr>
          <w:color w:val="2B579A"/>
          <w:shd w:val="clear" w:color="auto" w:fill="E6E6E6"/>
        </w:rPr>
        <w:fldChar w:fldCharType="begin"/>
      </w:r>
      <w:r>
        <w:instrText xml:space="preserve"> HYPERLINK "mailto:deb.pask@hcau.org.au"</w:instrText>
      </w:r>
      <w:bookmarkStart w:id="1" w:name="_@_EB551D2AC5494D45B6CA1558E763D5A4Z"/>
      <w:r>
        <w:rPr>
          <w:color w:val="2B579A"/>
          <w:shd w:val="clear" w:color="auto" w:fill="E6E6E6"/>
        </w:rPr>
        <w:fldChar w:fldCharType="separate"/>
      </w:r>
      <w:bookmarkEnd w:id="1"/>
      <w:r w:rsidRPr="33BFD372">
        <w:rPr>
          <w:rStyle w:val="Mention"/>
          <w:noProof/>
        </w:rPr>
        <w:t>@Debbie Pask</w:t>
      </w:r>
      <w:r>
        <w:rPr>
          <w:color w:val="2B579A"/>
          <w:shd w:val="clear" w:color="auto" w:fill="E6E6E6"/>
        </w:rPr>
        <w:fldChar w:fldCharType="end"/>
      </w:r>
      <w:r>
        <w:t xml:space="preserve"> , can we still do this under RTA?</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86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19CDDA" w16cex:dateUtc="2021-08-31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863DA" w16cid:durableId="0F19C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314B" w14:textId="77777777" w:rsidR="00B50547" w:rsidRDefault="00B50547" w:rsidP="00BC5A00">
      <w:r>
        <w:separator/>
      </w:r>
    </w:p>
  </w:endnote>
  <w:endnote w:type="continuationSeparator" w:id="0">
    <w:p w14:paraId="6578FD19" w14:textId="77777777" w:rsidR="00B50547" w:rsidRDefault="00B50547" w:rsidP="00BC5A00">
      <w:r>
        <w:continuationSeparator/>
      </w:r>
    </w:p>
  </w:endnote>
  <w:endnote w:type="continuationNotice" w:id="1">
    <w:p w14:paraId="2DC7B045" w14:textId="77777777" w:rsidR="00B50547" w:rsidRDefault="00B505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color w:val="2B579A"/>
        <w:shd w:val="clear" w:color="auto" w:fill="E6E6E6"/>
      </w:rPr>
      <w:drawing>
        <wp:anchor distT="0" distB="0" distL="114300" distR="114300" simplePos="0" relativeHeight="251658242" behindDoc="1" locked="0" layoutInCell="1" allowOverlap="1" wp14:anchorId="7048EA66" wp14:editId="092ABBF7">
          <wp:simplePos x="0" y="0"/>
          <wp:positionH relativeFrom="page">
            <wp:align>right</wp:align>
          </wp:positionH>
          <wp:positionV relativeFrom="paragraph">
            <wp:posOffset>-69850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4DE2" w14:textId="77777777" w:rsidR="00B50547" w:rsidRDefault="00B50547" w:rsidP="00BC5A00">
      <w:r>
        <w:separator/>
      </w:r>
    </w:p>
  </w:footnote>
  <w:footnote w:type="continuationSeparator" w:id="0">
    <w:p w14:paraId="1680B1A5" w14:textId="77777777" w:rsidR="00B50547" w:rsidRDefault="00B50547" w:rsidP="00BC5A00">
      <w:r>
        <w:continuationSeparator/>
      </w:r>
    </w:p>
  </w:footnote>
  <w:footnote w:type="continuationNotice" w:id="1">
    <w:p w14:paraId="46AEDD99" w14:textId="77777777" w:rsidR="00B50547" w:rsidRDefault="00B505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color w:val="2B579A"/>
            <w:shd w:val="clear" w:color="auto" w:fill="E6E6E6"/>
          </w:rPr>
          <mc:AlternateContent>
            <mc:Choice Requires="wps">
              <w:drawing>
                <wp:anchor distT="0" distB="0" distL="114300" distR="114300" simplePos="0" relativeHeight="251658241"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color w:val="2B579A"/>
        <w:shd w:val="clear" w:color="auto" w:fill="E6E6E6"/>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6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942A6"/>
    <w:multiLevelType w:val="multilevel"/>
    <w:tmpl w:val="E4EE2274"/>
    <w:lvl w:ilvl="0">
      <w:start w:val="1"/>
      <w:numFmt w:val="decimal"/>
      <w:lvlText w:val="%1."/>
      <w:lvlJc w:val="left"/>
      <w:pPr>
        <w:ind w:left="360" w:hanging="360"/>
      </w:pPr>
    </w:lvl>
    <w:lvl w:ilvl="1">
      <w:start w:val="1"/>
      <w:numFmt w:val="decimal"/>
      <w:lvlText w:val="%1.%2."/>
      <w:lvlJc w:val="left"/>
      <w:pPr>
        <w:ind w:left="792" w:hanging="432"/>
      </w:pPr>
      <w:rPr>
        <w:b/>
        <w:bCs w:val="0"/>
        <w:color w:val="auto"/>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B3653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E51CD5"/>
    <w:multiLevelType w:val="hybridMultilevel"/>
    <w:tmpl w:val="A020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F42050"/>
    <w:multiLevelType w:val="hybridMultilevel"/>
    <w:tmpl w:val="94E22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5120652"/>
    <w:multiLevelType w:val="hybridMultilevel"/>
    <w:tmpl w:val="4DFA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D735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8501356">
    <w:abstractNumId w:val="1"/>
  </w:num>
  <w:num w:numId="2" w16cid:durableId="2053309619">
    <w:abstractNumId w:val="6"/>
  </w:num>
  <w:num w:numId="3" w16cid:durableId="910504830">
    <w:abstractNumId w:val="5"/>
  </w:num>
  <w:num w:numId="4" w16cid:durableId="43065050">
    <w:abstractNumId w:val="4"/>
  </w:num>
  <w:num w:numId="5" w16cid:durableId="1349990079">
    <w:abstractNumId w:val="2"/>
  </w:num>
  <w:num w:numId="6" w16cid:durableId="292560982">
    <w:abstractNumId w:val="3"/>
  </w:num>
  <w:num w:numId="7" w16cid:durableId="857427176">
    <w:abstractNumId w:val="0"/>
  </w:num>
  <w:num w:numId="8" w16cid:durableId="19784110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Buchanan">
    <w15:presenceInfo w15:providerId="AD" w15:userId="S::roberta.buchanan@hcau.org.au::77df8271-0f61-452e-8afb-039d69845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6"/>
  <w:proofState w:spelling="clean" w:grammar="clean"/>
  <w:attachedTemplate r:id="rId1"/>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2104E"/>
    <w:rsid w:val="00051BA8"/>
    <w:rsid w:val="000707A8"/>
    <w:rsid w:val="00092480"/>
    <w:rsid w:val="000A23D4"/>
    <w:rsid w:val="000A3A0B"/>
    <w:rsid w:val="000B05CE"/>
    <w:rsid w:val="000B0660"/>
    <w:rsid w:val="000C7EDF"/>
    <w:rsid w:val="000D021D"/>
    <w:rsid w:val="000E039C"/>
    <w:rsid w:val="000E0C47"/>
    <w:rsid w:val="000F30D2"/>
    <w:rsid w:val="00106A9E"/>
    <w:rsid w:val="00192787"/>
    <w:rsid w:val="0019566C"/>
    <w:rsid w:val="001D09E7"/>
    <w:rsid w:val="001E5193"/>
    <w:rsid w:val="001F0BB2"/>
    <w:rsid w:val="00205FC1"/>
    <w:rsid w:val="0024281D"/>
    <w:rsid w:val="00246401"/>
    <w:rsid w:val="00256569"/>
    <w:rsid w:val="00256A4F"/>
    <w:rsid w:val="00292644"/>
    <w:rsid w:val="002C5EE6"/>
    <w:rsid w:val="002E29B7"/>
    <w:rsid w:val="002F2E06"/>
    <w:rsid w:val="00324373"/>
    <w:rsid w:val="003558C7"/>
    <w:rsid w:val="00383CD2"/>
    <w:rsid w:val="003873DC"/>
    <w:rsid w:val="003A44C3"/>
    <w:rsid w:val="003C1BB7"/>
    <w:rsid w:val="003C3A42"/>
    <w:rsid w:val="003F03AD"/>
    <w:rsid w:val="00407C13"/>
    <w:rsid w:val="00407F1D"/>
    <w:rsid w:val="00422A2F"/>
    <w:rsid w:val="00440010"/>
    <w:rsid w:val="0046122E"/>
    <w:rsid w:val="00493FE5"/>
    <w:rsid w:val="004A6CC5"/>
    <w:rsid w:val="004F0752"/>
    <w:rsid w:val="004F26C2"/>
    <w:rsid w:val="00504E17"/>
    <w:rsid w:val="00507A56"/>
    <w:rsid w:val="00535E87"/>
    <w:rsid w:val="00545835"/>
    <w:rsid w:val="0058073C"/>
    <w:rsid w:val="005B3725"/>
    <w:rsid w:val="005E7330"/>
    <w:rsid w:val="005F54D4"/>
    <w:rsid w:val="00611FA1"/>
    <w:rsid w:val="0062446D"/>
    <w:rsid w:val="00654C9F"/>
    <w:rsid w:val="006567B8"/>
    <w:rsid w:val="006628EF"/>
    <w:rsid w:val="006671B0"/>
    <w:rsid w:val="00674630"/>
    <w:rsid w:val="00694ACC"/>
    <w:rsid w:val="006A1DDF"/>
    <w:rsid w:val="006F34BB"/>
    <w:rsid w:val="00713940"/>
    <w:rsid w:val="00737EAD"/>
    <w:rsid w:val="0077256C"/>
    <w:rsid w:val="007B617B"/>
    <w:rsid w:val="007D584C"/>
    <w:rsid w:val="007E78B3"/>
    <w:rsid w:val="00810316"/>
    <w:rsid w:val="00811E29"/>
    <w:rsid w:val="00820C0B"/>
    <w:rsid w:val="00826BC8"/>
    <w:rsid w:val="008753F2"/>
    <w:rsid w:val="0087731B"/>
    <w:rsid w:val="00892F5D"/>
    <w:rsid w:val="0089331B"/>
    <w:rsid w:val="008B4E11"/>
    <w:rsid w:val="00943D97"/>
    <w:rsid w:val="00955DA4"/>
    <w:rsid w:val="00962792"/>
    <w:rsid w:val="00992E9C"/>
    <w:rsid w:val="009B7E39"/>
    <w:rsid w:val="009C0E85"/>
    <w:rsid w:val="009D2CFF"/>
    <w:rsid w:val="009E5860"/>
    <w:rsid w:val="00A30817"/>
    <w:rsid w:val="00A3329F"/>
    <w:rsid w:val="00A35D6D"/>
    <w:rsid w:val="00A8355D"/>
    <w:rsid w:val="00AA747A"/>
    <w:rsid w:val="00AB3549"/>
    <w:rsid w:val="00AB59C9"/>
    <w:rsid w:val="00AD5FB0"/>
    <w:rsid w:val="00B104E8"/>
    <w:rsid w:val="00B24624"/>
    <w:rsid w:val="00B26894"/>
    <w:rsid w:val="00B37A1E"/>
    <w:rsid w:val="00B41391"/>
    <w:rsid w:val="00B44CDE"/>
    <w:rsid w:val="00B50547"/>
    <w:rsid w:val="00BA039E"/>
    <w:rsid w:val="00BA24AD"/>
    <w:rsid w:val="00BA608A"/>
    <w:rsid w:val="00BC171B"/>
    <w:rsid w:val="00BC5A00"/>
    <w:rsid w:val="00BD017D"/>
    <w:rsid w:val="00BE06A9"/>
    <w:rsid w:val="00BF0FBF"/>
    <w:rsid w:val="00C224E3"/>
    <w:rsid w:val="00C77A4D"/>
    <w:rsid w:val="00CA50B4"/>
    <w:rsid w:val="00CB13A3"/>
    <w:rsid w:val="00CC2E8B"/>
    <w:rsid w:val="00CC44A6"/>
    <w:rsid w:val="00CE7183"/>
    <w:rsid w:val="00D0333E"/>
    <w:rsid w:val="00D06377"/>
    <w:rsid w:val="00D212C1"/>
    <w:rsid w:val="00D37CCB"/>
    <w:rsid w:val="00D62F5D"/>
    <w:rsid w:val="00D63863"/>
    <w:rsid w:val="00D85B45"/>
    <w:rsid w:val="00DA2948"/>
    <w:rsid w:val="00DB724A"/>
    <w:rsid w:val="00DD58E2"/>
    <w:rsid w:val="00E05328"/>
    <w:rsid w:val="00E22BCB"/>
    <w:rsid w:val="00E36517"/>
    <w:rsid w:val="00E74D62"/>
    <w:rsid w:val="00E83549"/>
    <w:rsid w:val="00E87790"/>
    <w:rsid w:val="00E925F8"/>
    <w:rsid w:val="00E9336E"/>
    <w:rsid w:val="00EA3138"/>
    <w:rsid w:val="00EE1838"/>
    <w:rsid w:val="00F16516"/>
    <w:rsid w:val="00F27BBA"/>
    <w:rsid w:val="00F37065"/>
    <w:rsid w:val="00F47CA7"/>
    <w:rsid w:val="00F64A61"/>
    <w:rsid w:val="00F77BD8"/>
    <w:rsid w:val="00F96A64"/>
    <w:rsid w:val="00FA1930"/>
    <w:rsid w:val="00FA4CD8"/>
    <w:rsid w:val="00FD1A8E"/>
    <w:rsid w:val="00FD2F41"/>
    <w:rsid w:val="09A16D10"/>
    <w:rsid w:val="10F504F1"/>
    <w:rsid w:val="1811B99B"/>
    <w:rsid w:val="183F2680"/>
    <w:rsid w:val="196AE584"/>
    <w:rsid w:val="1A0B6671"/>
    <w:rsid w:val="1AAADAD0"/>
    <w:rsid w:val="1C46AB31"/>
    <w:rsid w:val="1D32809E"/>
    <w:rsid w:val="1EEE519B"/>
    <w:rsid w:val="21B1CCCD"/>
    <w:rsid w:val="2311C7CA"/>
    <w:rsid w:val="243894B9"/>
    <w:rsid w:val="260FB5F8"/>
    <w:rsid w:val="26430F98"/>
    <w:rsid w:val="28186331"/>
    <w:rsid w:val="288BBFA6"/>
    <w:rsid w:val="2A74CC41"/>
    <w:rsid w:val="2C764C5C"/>
    <w:rsid w:val="2E9891CF"/>
    <w:rsid w:val="33086A43"/>
    <w:rsid w:val="33BFD372"/>
    <w:rsid w:val="378AEFE9"/>
    <w:rsid w:val="387A1C38"/>
    <w:rsid w:val="3BEB75A7"/>
    <w:rsid w:val="433B037C"/>
    <w:rsid w:val="494A22BA"/>
    <w:rsid w:val="4C2BA95F"/>
    <w:rsid w:val="4D75D9CB"/>
    <w:rsid w:val="529491EF"/>
    <w:rsid w:val="52B1828F"/>
    <w:rsid w:val="5311BCDE"/>
    <w:rsid w:val="54150BE0"/>
    <w:rsid w:val="5B537C24"/>
    <w:rsid w:val="5D9DDFCE"/>
    <w:rsid w:val="61886C84"/>
    <w:rsid w:val="64C2D443"/>
    <w:rsid w:val="64CB9E8F"/>
    <w:rsid w:val="66B6654C"/>
    <w:rsid w:val="66BAABCF"/>
    <w:rsid w:val="67E0C9CE"/>
    <w:rsid w:val="685F1A66"/>
    <w:rsid w:val="699F0FB2"/>
    <w:rsid w:val="6FC93EB6"/>
    <w:rsid w:val="7358E3C1"/>
    <w:rsid w:val="74D6128D"/>
    <w:rsid w:val="788AC032"/>
    <w:rsid w:val="7AEBA927"/>
    <w:rsid w:val="7BB4C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5B3725"/>
    <w:rPr>
      <w:color w:val="80808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46401"/>
    <w:rPr>
      <w:rFonts w:ascii="Arial" w:hAnsi="Arial"/>
      <w:sz w:val="22"/>
    </w:rPr>
  </w:style>
  <w:style w:type="table" w:customStyle="1" w:styleId="Tablestyle1">
    <w:name w:val="Table style 1"/>
    <w:basedOn w:val="TableNormal"/>
    <w:uiPriority w:val="99"/>
    <w:rsid w:val="009D2CFF"/>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ousingchoicesaustralia.sharepoint.com/sites/knowledge/KnowledgeCentre/Rent%20Setting%20Policy.docx"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housing.vic.gov.au/social-housing-eligi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ousingchoicesaustralia.sharepoint.com/sites/knowledge/KnowledgeCentre/Transitional%20Housing%20Management%20(THM)%20Procedure.docx"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ousingchoicesaustralia.sharepoint.com/sites/knowledge/KnowledgeCentre/Rent%20Setting%20&amp;%20Rent%20Reviews%20Procedure.docx"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8D4C678F64A7482EC2491DC9AF74A"/>
        <w:category>
          <w:name w:val="General"/>
          <w:gallery w:val="placeholder"/>
        </w:category>
        <w:types>
          <w:type w:val="bbPlcHdr"/>
        </w:types>
        <w:behaviors>
          <w:behavior w:val="content"/>
        </w:behaviors>
        <w:guid w:val="{44EF65D1-FDD0-4EB2-A86D-327E32D97FF0}"/>
      </w:docPartPr>
      <w:docPartBody>
        <w:p w:rsidR="00D0088D" w:rsidRDefault="00611FA1">
          <w:r w:rsidRPr="00C03D85">
            <w:rPr>
              <w:rStyle w:val="PlaceholderText"/>
            </w:rPr>
            <w:t>[Review Period]</w:t>
          </w:r>
        </w:p>
      </w:docPartBody>
    </w:docPart>
    <w:docPart>
      <w:docPartPr>
        <w:name w:val="B64673C2486141E492AD7A29DF0D8945"/>
        <w:category>
          <w:name w:val="General"/>
          <w:gallery w:val="placeholder"/>
        </w:category>
        <w:types>
          <w:type w:val="bbPlcHdr"/>
        </w:types>
        <w:behaviors>
          <w:behavior w:val="content"/>
        </w:behaviors>
        <w:guid w:val="{543160FB-66B1-4EB6-931B-BD37D5CAE8AC}"/>
      </w:docPartPr>
      <w:docPartBody>
        <w:p w:rsidR="00D0088D" w:rsidRDefault="00611FA1">
          <w:r w:rsidRPr="00C03D85">
            <w:rPr>
              <w:rStyle w:val="PlaceholderText"/>
            </w:rPr>
            <w:t>[Publish Date]</w:t>
          </w:r>
        </w:p>
      </w:docPartBody>
    </w:docPart>
    <w:docPart>
      <w:docPartPr>
        <w:name w:val="6BAEC4F5F85F41888F19508481571F61"/>
        <w:category>
          <w:name w:val="General"/>
          <w:gallery w:val="placeholder"/>
        </w:category>
        <w:types>
          <w:type w:val="bbPlcHdr"/>
        </w:types>
        <w:behaviors>
          <w:behavior w:val="content"/>
        </w:behaviors>
        <w:guid w:val="{55462722-3ED6-4C77-8D94-E2CCCCD861C1}"/>
      </w:docPartPr>
      <w:docPartBody>
        <w:p w:rsidR="00D0088D" w:rsidRDefault="00611FA1">
          <w:r w:rsidRPr="00C03D85">
            <w:rPr>
              <w:rStyle w:val="PlaceholderText"/>
            </w:rPr>
            <w:t>[Review Date]</w:t>
          </w:r>
        </w:p>
      </w:docPartBody>
    </w:docPart>
    <w:docPart>
      <w:docPartPr>
        <w:name w:val="96EFEEF9742F49AA85949E20E770B8B9"/>
        <w:category>
          <w:name w:val="General"/>
          <w:gallery w:val="placeholder"/>
        </w:category>
        <w:types>
          <w:type w:val="bbPlcHdr"/>
        </w:types>
        <w:behaviors>
          <w:behavior w:val="content"/>
        </w:behaviors>
        <w:guid w:val="{FC9218B4-6566-4F51-A724-56D1BE1F6D04}"/>
      </w:docPartPr>
      <w:docPartBody>
        <w:p w:rsidR="00D0088D" w:rsidRDefault="00611FA1">
          <w:r w:rsidRPr="00C03D85">
            <w:rPr>
              <w:rStyle w:val="PlaceholderText"/>
            </w:rPr>
            <w:t>[Document Version]</w:t>
          </w:r>
        </w:p>
      </w:docPartBody>
    </w:docPart>
    <w:docPart>
      <w:docPartPr>
        <w:name w:val="76BB3C8C6C2D4185A177BF26936E3102"/>
        <w:category>
          <w:name w:val="General"/>
          <w:gallery w:val="placeholder"/>
        </w:category>
        <w:types>
          <w:type w:val="bbPlcHdr"/>
        </w:types>
        <w:behaviors>
          <w:behavior w:val="content"/>
        </w:behaviors>
        <w:guid w:val="{4998B738-F134-4391-B080-5A47E84E50DE}"/>
      </w:docPartPr>
      <w:docPartBody>
        <w:p w:rsidR="00D0088D" w:rsidRDefault="00611FA1">
          <w:r w:rsidRPr="00C03D85">
            <w:rPr>
              <w:rStyle w:val="PlaceholderText"/>
            </w:rPr>
            <w:t>[HCA Department]</w:t>
          </w:r>
        </w:p>
      </w:docPartBody>
    </w:docPart>
    <w:docPart>
      <w:docPartPr>
        <w:name w:val="2396D4FD81854C8286E9273C53012938"/>
        <w:category>
          <w:name w:val="General"/>
          <w:gallery w:val="placeholder"/>
        </w:category>
        <w:types>
          <w:type w:val="bbPlcHdr"/>
        </w:types>
        <w:behaviors>
          <w:behavior w:val="content"/>
        </w:behaviors>
        <w:guid w:val="{1FE18C6B-02B3-4971-A5C9-8C81C6A22F50}"/>
      </w:docPartPr>
      <w:docPartBody>
        <w:p w:rsidR="00D0088D" w:rsidRDefault="00611FA1">
          <w:r w:rsidRPr="00C03D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9"/>
    <w:rsid w:val="00050FF9"/>
    <w:rsid w:val="002324DB"/>
    <w:rsid w:val="002C675C"/>
    <w:rsid w:val="00376832"/>
    <w:rsid w:val="00611FA1"/>
    <w:rsid w:val="00D0088D"/>
    <w:rsid w:val="00F55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F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No</MonthlyShowcase>
    <ReviewDate xmlns="e6a1ff41-1602-428f-9ee7-425182238c6e">2021-09-26T16:00:00+00:00</ReviewDate>
    <DocStatus xmlns="e6a1ff41-1602-428f-9ee7-425182238c6e">Published</DocStatus>
    <HCADepartment xmlns="e6a1ff41-1602-428f-9ee7-425182238c6e">Operations Victoria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updates to dates and metadata</DocComments>
    <PublishDate xmlns="e6a1ff41-1602-428f-9ee7-425182238c6e">2018-09-26T16:00:00+00:00</PublishDate>
    <Ratings xmlns="http://schemas.microsoft.com/sharepoint/v3" xsi:nil="true"/>
    <LinkedRepository xmlns="e6a1ff41-1602-428f-9ee7-425182238c6e">
      <Value>BIERP</Value>
    </LinkedRepository>
    <AccessibilityRormattingRequired xmlns="e6a1ff41-1602-428f-9ee7-425182238c6e">No</AccessibilityRormattingRequired>
    <ApprovedForArchive xmlns="e6a1ff41-1602-428f-9ee7-425182238c6e" xsi:nil="true"/>
    <DocumentVersion xmlns="e6a1ff41-1602-428f-9ee7-425182238c6e">4</DocumentVersion>
    <LikedBy xmlns="http://schemas.microsoft.com/sharepoint/v3">
      <UserInfo>
        <DisplayName/>
        <AccountId xsi:nil="true"/>
        <AccountType/>
      </UserInfo>
    </LikedBy>
    <DocumentNumber xmlns="e6a1ff41-1602-428f-9ee7-425182238c6e" xsi:nil="true"/>
    <InformationRelevance xmlns="e6a1ff41-1602-428f-9ee7-425182238c6e">Program</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The Registrar of Housing Agencies Victoria</Value>
    </ApplicableCompliance>
    <LastUpdated xmlns="e6a1ff41-1602-428f-9ee7-425182238c6e">2020-09-19T05:54:14+00:00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KCENTRE-192251812-2119</_dlc_DocId>
    <_dlc_DocIdUrl xmlns="e6a1ff41-1602-428f-9ee7-425182238c6e">
      <Url>https://housingchoicesaustralia.sharepoint.com/sites/knowledge/_layouts/15/DocIdRedir.aspx?ID=KCENTRE-192251812-2119</Url>
      <Description>KCENTRE-192251812-2119</Description>
    </_dlc_DocIdUrl>
    <IntegrationApplied xmlns="e6a1ff41-1602-428f-9ee7-425182238c6e" xsi:nil="true"/>
    <AcknowledgementRequired xmlns="f3b525b9-d1ae-4d06-a8a3-f4f1f8c9f6b0">false</AcknowledgementRequired>
    <ApplicableEntities xmlns="e6a1ff41-1602-428f-9ee7-425182238c6e" xsi:nil="true"/>
    <Handbook_x002f_Package xmlns="e6a1ff41-1602-428f-9ee7-425182238c6e">
      <Value>N/A</Value>
    </Handbook_x002f_Package>
    <TaxCatchAll xmlns="e6a1ff41-1602-428f-9ee7-425182238c6e" xsi:nil="true"/>
    <TaxKeywordTaxHTField xmlns="e6a1ff41-1602-428f-9ee7-425182238c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8" ma:contentTypeDescription="" ma:contentTypeScope="" ma:versionID="cf9bc115bf5e9a2bf2c7deec10ba02af">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2ffee23ec4eafc1c291913c280403613"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48A325-71D7-4E37-972B-8C0B854BA716}">
  <ds:schemaRefs>
    <ds:schemaRef ds:uri="http://schemas.microsoft.com/sharepoint/v3/contenttype/forms"/>
  </ds:schemaRefs>
</ds:datastoreItem>
</file>

<file path=customXml/itemProps2.xml><?xml version="1.0" encoding="utf-8"?>
<ds:datastoreItem xmlns:ds="http://schemas.openxmlformats.org/officeDocument/2006/customXml" ds:itemID="{FDE3E7E2-6700-438B-80DF-F4EEDE31FDAF}">
  <ds:schemaRefs>
    <ds:schemaRef ds:uri="http://purl.org/dc/dcmitype/"/>
    <ds:schemaRef ds:uri="f3b525b9-d1ae-4d06-a8a3-f4f1f8c9f6b0"/>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e6a1ff41-1602-428f-9ee7-425182238c6e"/>
    <ds:schemaRef ds:uri="http://schemas.microsoft.com/sharepoint/v3"/>
  </ds:schemaRefs>
</ds:datastoreItem>
</file>

<file path=customXml/itemProps3.xml><?xml version="1.0" encoding="utf-8"?>
<ds:datastoreItem xmlns:ds="http://schemas.openxmlformats.org/officeDocument/2006/customXml" ds:itemID="{04403B36-2932-473F-B030-55CC046B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F542B-22B0-479F-8229-8EC046DE8F1B}">
  <ds:schemaRefs>
    <ds:schemaRef ds:uri="http://schemas.openxmlformats.org/officeDocument/2006/bibliography"/>
  </ds:schemaRefs>
</ds:datastoreItem>
</file>

<file path=customXml/itemProps5.xml><?xml version="1.0" encoding="utf-8"?>
<ds:datastoreItem xmlns:ds="http://schemas.openxmlformats.org/officeDocument/2006/customXml" ds:itemID="{903DCC4B-71EB-4440-A74E-2BAF00103D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17</TotalTime>
  <Pages>5</Pages>
  <Words>1471</Words>
  <Characters>8387</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Transitional Housing Management (THM) Policy</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Housing Management (THM) Policy</dc:title>
  <dc:subject/>
  <dc:creator>Rhys Miller</dc:creator>
  <cp:keywords/>
  <dc:description/>
  <cp:lastModifiedBy>Liz Waterhouse</cp:lastModifiedBy>
  <cp:revision>49</cp:revision>
  <cp:lastPrinted>2021-01-27T01:18:00Z</cp:lastPrinted>
  <dcterms:created xsi:type="dcterms:W3CDTF">2020-08-20T11:26:00Z</dcterms:created>
  <dcterms:modified xsi:type="dcterms:W3CDTF">2022-08-09T10:22:00Z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Order">
    <vt:r8>170200</vt:r8>
  </property>
  <property fmtid="{D5CDD505-2E9C-101B-9397-08002B2CF9AE}" pid="4" name="_dlc_DocIdItemGuid">
    <vt:lpwstr>59565ecf-ba14-5236-b2ae-ef65ad2b20fd</vt:lpwstr>
  </property>
  <property fmtid="{D5CDD505-2E9C-101B-9397-08002B2CF9AE}" pid="5" name="TaxKeyword">
    <vt:lpwstr/>
  </property>
</Properties>
</file>