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E1EE4" w14:textId="38B2C840" w:rsidR="00BC5A00" w:rsidRPr="00407F1D" w:rsidRDefault="009C1687" w:rsidP="00CA50B4">
      <w:pPr>
        <w:ind w:right="3542"/>
        <w:rPr>
          <w:rFonts w:cs="Arial"/>
          <w:b/>
          <w:bCs/>
          <w:color w:val="FFFFFF" w:themeColor="background1"/>
          <w:sz w:val="48"/>
          <w:szCs w:val="48"/>
        </w:rPr>
      </w:pPr>
      <w:r w:rsidRPr="004F0FB7">
        <w:rPr>
          <w:rFonts w:eastAsia="Times New Roman" w:cs="Times New Roman"/>
          <w:noProof/>
        </w:rPr>
        <mc:AlternateContent>
          <mc:Choice Requires="wps">
            <w:drawing>
              <wp:anchor distT="0" distB="0" distL="114300" distR="114300" simplePos="0" relativeHeight="251658240" behindDoc="0" locked="0" layoutInCell="1" allowOverlap="1" wp14:anchorId="0E2ADE9B" wp14:editId="204886AE">
                <wp:simplePos x="0" y="0"/>
                <wp:positionH relativeFrom="column">
                  <wp:posOffset>5143500</wp:posOffset>
                </wp:positionH>
                <wp:positionV relativeFrom="paragraph">
                  <wp:posOffset>-600710</wp:posOffset>
                </wp:positionV>
                <wp:extent cx="1740535" cy="27146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0535" cy="2714625"/>
                        </a:xfrm>
                        <a:prstGeom prst="rect">
                          <a:avLst/>
                        </a:prstGeom>
                        <a:noFill/>
                        <a:ln w="6350">
                          <a:noFill/>
                        </a:ln>
                      </wps:spPr>
                      <wps:txbx>
                        <w:txbxContent>
                          <w:p w14:paraId="2155D334" w14:textId="77777777" w:rsidR="009C1687" w:rsidRDefault="009C1687" w:rsidP="009C1687">
                            <w:pPr>
                              <w:spacing w:before="0" w:after="0"/>
                              <w:rPr>
                                <w:rFonts w:cs="Arial"/>
                                <w:color w:val="FFFFFF" w:themeColor="background1"/>
                                <w:sz w:val="18"/>
                                <w:szCs w:val="18"/>
                              </w:rPr>
                            </w:pPr>
                          </w:p>
                          <w:sdt>
                            <w:sdtPr>
                              <w:rPr>
                                <w:rFonts w:cs="Arial"/>
                                <w:b/>
                                <w:bCs/>
                                <w:color w:val="FFFFFF" w:themeColor="background1"/>
                                <w:sz w:val="15"/>
                                <w:szCs w:val="15"/>
                              </w:rPr>
                              <w:alias w:val="HCA Department"/>
                              <w:tag w:val="HCADepartment"/>
                              <w:id w:val="504567077"/>
                              <w:placeholder>
                                <w:docPart w:val="B7A5858B18AF4225AE28ED78E01C7A4B"/>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HCADepartment[1]" w:storeItemID="{C55E2E7C-E520-45E4-A7ED-8F6C0B66CE25}"/>
                              <w:dropDownList w:lastValue="Housing Services Victoria">
                                <w:listItem w:value="[HCA Department]"/>
                              </w:dropDownList>
                            </w:sdtPr>
                            <w:sdtEndPr/>
                            <w:sdtContent>
                              <w:p w14:paraId="74942CEE" w14:textId="31C2E8C5" w:rsidR="009C1687" w:rsidRPr="00BC5A00" w:rsidRDefault="00963C87" w:rsidP="009C1687">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rPr>
                                  <w:t>Housing Services Victoria</w:t>
                                </w:r>
                              </w:p>
                            </w:sdtContent>
                          </w:sdt>
                          <w:p w14:paraId="738CABC1" w14:textId="77777777" w:rsidR="009C1687" w:rsidRPr="00BC5A00" w:rsidRDefault="009C1687" w:rsidP="009C1687">
                            <w:pPr>
                              <w:spacing w:before="0" w:after="0"/>
                              <w:rPr>
                                <w:rFonts w:cs="Arial"/>
                                <w:color w:val="FFFFFF" w:themeColor="background1"/>
                                <w:sz w:val="18"/>
                                <w:szCs w:val="18"/>
                              </w:rPr>
                            </w:pPr>
                            <w:r>
                              <w:rPr>
                                <w:rFonts w:cs="Arial"/>
                                <w:color w:val="FFFFFF" w:themeColor="background1"/>
                                <w:sz w:val="18"/>
                                <w:szCs w:val="18"/>
                              </w:rPr>
                              <w:t>Document Owner</w:t>
                            </w:r>
                          </w:p>
                          <w:p w14:paraId="76A610B5" w14:textId="77777777" w:rsidR="009C1687" w:rsidRPr="00BC5A00" w:rsidRDefault="009C1687" w:rsidP="009C1687">
                            <w:pPr>
                              <w:spacing w:before="0" w:after="0"/>
                              <w:rPr>
                                <w:rFonts w:cs="Arial"/>
                                <w:color w:val="FFFFFF" w:themeColor="background1"/>
                                <w:sz w:val="18"/>
                                <w:szCs w:val="18"/>
                              </w:rPr>
                            </w:pPr>
                          </w:p>
                          <w:sdt>
                            <w:sdtPr>
                              <w:rPr>
                                <w:rFonts w:cs="Arial"/>
                                <w:b/>
                                <w:bCs/>
                                <w:color w:val="FFFFFF" w:themeColor="background1"/>
                                <w:sz w:val="15"/>
                                <w:szCs w:val="15"/>
                              </w:rPr>
                              <w:alias w:val="Document Version"/>
                              <w:tag w:val="DocumentVersion"/>
                              <w:id w:val="-305779477"/>
                              <w:placeholder>
                                <w:docPart w:val="96E6EEFC45904431902CEA0918FFC63B"/>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DocumentVersion[1]" w:storeItemID="{C55E2E7C-E520-45E4-A7ED-8F6C0B66CE25}"/>
                              <w:text/>
                            </w:sdtPr>
                            <w:sdtEndPr/>
                            <w:sdtContent>
                              <w:p w14:paraId="5BDBEADC" w14:textId="0237EB32" w:rsidR="009C1687" w:rsidRPr="00BC5A00" w:rsidRDefault="008B5E41" w:rsidP="009C1687">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rPr>
                                  <w:t>2</w:t>
                                </w:r>
                              </w:p>
                            </w:sdtContent>
                          </w:sdt>
                          <w:p w14:paraId="1ECDE48C" w14:textId="77777777" w:rsidR="009C1687" w:rsidRPr="00BC5A00" w:rsidRDefault="009C1687" w:rsidP="009C1687">
                            <w:pPr>
                              <w:spacing w:before="0" w:after="0"/>
                              <w:rPr>
                                <w:rFonts w:cs="Arial"/>
                                <w:color w:val="FFFFFF" w:themeColor="background1"/>
                                <w:sz w:val="18"/>
                                <w:szCs w:val="18"/>
                              </w:rPr>
                            </w:pPr>
                            <w:r>
                              <w:rPr>
                                <w:rFonts w:cs="Arial"/>
                                <w:color w:val="FFFFFF" w:themeColor="background1"/>
                                <w:sz w:val="18"/>
                                <w:szCs w:val="18"/>
                              </w:rPr>
                              <w:t>Version number</w:t>
                            </w:r>
                          </w:p>
                          <w:p w14:paraId="5BC5948B" w14:textId="77777777" w:rsidR="009C1687" w:rsidRPr="00BC5A00" w:rsidRDefault="009C1687" w:rsidP="009C1687">
                            <w:pPr>
                              <w:spacing w:before="0" w:after="0"/>
                              <w:rPr>
                                <w:rFonts w:cs="Arial"/>
                                <w:color w:val="FFFFFF" w:themeColor="background1"/>
                                <w:sz w:val="18"/>
                                <w:szCs w:val="18"/>
                              </w:rPr>
                            </w:pPr>
                          </w:p>
                          <w:p w14:paraId="45E06F7D" w14:textId="60E60E25" w:rsidR="009C1687" w:rsidRPr="00BC5A00" w:rsidRDefault="009525E6" w:rsidP="009C1687">
                            <w:pPr>
                              <w:pBdr>
                                <w:bottom w:val="single" w:sz="4" w:space="1" w:color="FFFFFF" w:themeColor="background1"/>
                              </w:pBdr>
                              <w:spacing w:before="0" w:after="0"/>
                              <w:rPr>
                                <w:rFonts w:cs="Arial"/>
                                <w:b/>
                                <w:bCs/>
                                <w:color w:val="FFFFFF" w:themeColor="background1"/>
                                <w:sz w:val="15"/>
                                <w:szCs w:val="15"/>
                              </w:rPr>
                            </w:pPr>
                            <w:sdt>
                              <w:sdtPr>
                                <w:rPr>
                                  <w:rFonts w:cs="Arial"/>
                                  <w:b/>
                                  <w:bCs/>
                                  <w:color w:val="FFFFFF" w:themeColor="background1"/>
                                  <w:sz w:val="15"/>
                                  <w:szCs w:val="15"/>
                                  <w:lang w:val="en-AU"/>
                                </w:rPr>
                                <w:alias w:val="Review Date"/>
                                <w:tag w:val="ReviewDate"/>
                                <w:id w:val="1605387247"/>
                                <w:placeholder>
                                  <w:docPart w:val="DC450DE0D23A4740843F07B74AA886D6"/>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xmlns:ns5='f3b525b9-d1ae-4d06-a8a3-f4f1f8c9f6b0' " w:xpath="/ns0:properties[1]/documentManagement[1]/ns3:ReviewDate[1]" w:storeItemID="{C55E2E7C-E520-45E4-A7ED-8F6C0B66CE25}"/>
                                <w:date w:fullDate="2024-03-15T00:00:00Z">
                                  <w:dateFormat w:val="d/MM/yyyy"/>
                                  <w:lid w:val="en-AU"/>
                                  <w:storeMappedDataAs w:val="dateTime"/>
                                  <w:calendar w:val="gregorian"/>
                                </w:date>
                              </w:sdtPr>
                              <w:sdtEndPr/>
                              <w:sdtContent>
                                <w:r w:rsidR="005E1425">
                                  <w:rPr>
                                    <w:rFonts w:cs="Arial"/>
                                    <w:b/>
                                    <w:bCs/>
                                    <w:color w:val="FFFFFF" w:themeColor="background1"/>
                                    <w:sz w:val="15"/>
                                    <w:szCs w:val="15"/>
                                    <w:lang w:val="en-AU"/>
                                  </w:rPr>
                                  <w:t>15/03/2024</w:t>
                                </w:r>
                              </w:sdtContent>
                            </w:sdt>
                          </w:p>
                          <w:p w14:paraId="4E21E3D4" w14:textId="0E516283" w:rsidR="009C1687" w:rsidRPr="00BC5A00" w:rsidRDefault="002B151C" w:rsidP="009C1687">
                            <w:pPr>
                              <w:spacing w:before="0" w:after="0"/>
                              <w:rPr>
                                <w:rFonts w:cs="Arial"/>
                                <w:color w:val="FFFFFF" w:themeColor="background1"/>
                                <w:sz w:val="18"/>
                                <w:szCs w:val="18"/>
                              </w:rPr>
                            </w:pPr>
                            <w:r>
                              <w:rPr>
                                <w:rFonts w:cs="Arial"/>
                                <w:color w:val="FFFFFF" w:themeColor="background1"/>
                                <w:sz w:val="18"/>
                                <w:szCs w:val="18"/>
                              </w:rPr>
                              <w:t>Next Review Date</w:t>
                            </w:r>
                          </w:p>
                          <w:p w14:paraId="052E188E" w14:textId="77777777" w:rsidR="009C1687" w:rsidRPr="00BC5A00" w:rsidRDefault="009C1687" w:rsidP="009C1687">
                            <w:pPr>
                              <w:spacing w:before="0" w:after="0"/>
                              <w:rPr>
                                <w:rFonts w:cs="Arial"/>
                                <w:color w:val="FFFFFF" w:themeColor="background1"/>
                                <w:sz w:val="18"/>
                                <w:szCs w:val="18"/>
                              </w:rPr>
                            </w:pPr>
                          </w:p>
                          <w:sdt>
                            <w:sdtPr>
                              <w:rPr>
                                <w:rFonts w:cs="Arial"/>
                                <w:b/>
                                <w:bCs/>
                                <w:color w:val="FFFFFF" w:themeColor="background1"/>
                                <w:sz w:val="15"/>
                                <w:szCs w:val="15"/>
                              </w:rPr>
                              <w:alias w:val="Publish Date"/>
                              <w:tag w:val="PublishDate"/>
                              <w:id w:val="859712259"/>
                              <w:placeholder>
                                <w:docPart w:val="2D3F780BDC6B4838B3532B74BB807150"/>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PublishDate[1]" w:storeItemID="{C55E2E7C-E520-45E4-A7ED-8F6C0B66CE25}"/>
                              <w:date w:fullDate="2021-09-23T00:00:00Z">
                                <w:dateFormat w:val="d/MM/yyyy"/>
                                <w:lid w:val="en-AU"/>
                                <w:storeMappedDataAs w:val="dateTime"/>
                                <w:calendar w:val="gregorian"/>
                              </w:date>
                            </w:sdtPr>
                            <w:sdtEndPr/>
                            <w:sdtContent>
                              <w:p w14:paraId="5470BF93" w14:textId="56FFAAEB" w:rsidR="009C1687" w:rsidRPr="00BC5A00" w:rsidRDefault="00CB0792" w:rsidP="009C1687">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lang w:val="en-AU"/>
                                  </w:rPr>
                                  <w:t>23/09/2021</w:t>
                                </w:r>
                              </w:p>
                            </w:sdtContent>
                          </w:sdt>
                          <w:p w14:paraId="047248E4" w14:textId="7CCC01D4" w:rsidR="009C1687" w:rsidRDefault="003651C9" w:rsidP="009C1687">
                            <w:pPr>
                              <w:spacing w:before="0" w:after="0"/>
                              <w:rPr>
                                <w:rFonts w:cs="Arial"/>
                                <w:color w:val="FFFFFF" w:themeColor="background1"/>
                                <w:sz w:val="18"/>
                                <w:szCs w:val="18"/>
                              </w:rPr>
                            </w:pPr>
                            <w:r>
                              <w:rPr>
                                <w:rFonts w:cs="Arial"/>
                                <w:color w:val="FFFFFF" w:themeColor="background1"/>
                                <w:sz w:val="18"/>
                                <w:szCs w:val="18"/>
                              </w:rPr>
                              <w:t>Date Published</w:t>
                            </w:r>
                          </w:p>
                          <w:p w14:paraId="2F63082E" w14:textId="77777777" w:rsidR="009C1687" w:rsidRDefault="009C1687" w:rsidP="009C1687">
                            <w:pPr>
                              <w:spacing w:before="0" w:after="0"/>
                              <w:rPr>
                                <w:rFonts w:cs="Arial"/>
                                <w:color w:val="FFFFFF" w:themeColor="background1"/>
                                <w:sz w:val="18"/>
                                <w:szCs w:val="18"/>
                              </w:rPr>
                            </w:pPr>
                          </w:p>
                          <w:p w14:paraId="053D8CC7" w14:textId="396F1B7A" w:rsidR="009C1687" w:rsidRPr="00BC5A00" w:rsidRDefault="009C1687" w:rsidP="009C1687">
                            <w:pPr>
                              <w:pBdr>
                                <w:bottom w:val="single" w:sz="4" w:space="1" w:color="FFFFFF" w:themeColor="background1"/>
                              </w:pBdr>
                              <w:spacing w:before="0" w:after="0"/>
                              <w:rPr>
                                <w:rFonts w:cs="Arial"/>
                                <w:b/>
                                <w:bCs/>
                                <w:color w:val="FFFFFF" w:themeColor="background1"/>
                                <w:sz w:val="15"/>
                                <w:szCs w:val="15"/>
                              </w:rPr>
                            </w:pPr>
                            <w:r>
                              <w:rPr>
                                <w:rFonts w:cs="Arial"/>
                                <w:color w:val="FFFFFF" w:themeColor="background1"/>
                                <w:sz w:val="18"/>
                                <w:szCs w:val="18"/>
                              </w:rPr>
                              <w:t>3 Years</w:t>
                            </w:r>
                          </w:p>
                          <w:p w14:paraId="254E6D62" w14:textId="77777777" w:rsidR="009C1687" w:rsidRPr="00764BB4" w:rsidRDefault="009C1687" w:rsidP="009C1687">
                            <w:pPr>
                              <w:spacing w:before="0"/>
                              <w:rPr>
                                <w:rFonts w:cs="Arial"/>
                                <w:color w:val="FFFFFF" w:themeColor="background1"/>
                                <w:sz w:val="18"/>
                                <w:szCs w:val="18"/>
                              </w:rPr>
                            </w:pPr>
                            <w:r>
                              <w:rPr>
                                <w:rFonts w:cs="Arial"/>
                                <w:color w:val="FFFFFF" w:themeColor="background1"/>
                                <w:sz w:val="18"/>
                                <w:szCs w:val="18"/>
                              </w:rPr>
                              <w:t>Review Period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ADE9B" id="_x0000_t202" coordsize="21600,21600" o:spt="202" path="m,l,21600r21600,l21600,xe">
                <v:stroke joinstyle="miter"/>
                <v:path gradientshapeok="t" o:connecttype="rect"/>
              </v:shapetype>
              <v:shape id="Text Box 1" o:spid="_x0000_s1026" type="#_x0000_t202" style="position:absolute;margin-left:405pt;margin-top:-47.3pt;width:137.05pt;height:21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" filled="f" stroked="f" strokeweight=".5pt">
                <v:textbox>
                  <w:txbxContent>
                    <w:p w14:paraId="2155D334" w14:textId="77777777" w:rsidR="009C1687" w:rsidRDefault="009C1687" w:rsidP="009C1687">
                      <w:pPr>
                        <w:spacing w:before="0" w:after="0"/>
                        <w:rPr>
                          <w:rFonts w:cs="Arial"/>
                          <w:color w:val="FFFFFF" w:themeColor="background1"/>
                          <w:sz w:val="18"/>
                          <w:szCs w:val="18"/>
                        </w:rPr>
                      </w:pPr>
                    </w:p>
                    <w:sdt>
                      <w:sdtPr>
                        <w:rPr>
                          <w:rFonts w:cs="Arial"/>
                          <w:b/>
                          <w:bCs/>
                          <w:color w:val="FFFFFF" w:themeColor="background1"/>
                          <w:sz w:val="15"/>
                          <w:szCs w:val="15"/>
                        </w:rPr>
                        <w:alias w:val="HCA Department"/>
                        <w:tag w:val="HCADepartment"/>
                        <w:id w:val="504567077"/>
                        <w:placeholder>
                          <w:docPart w:val="B7A5858B18AF4225AE28ED78E01C7A4B"/>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HCADepartment[1]" w:storeItemID="{C55E2E7C-E520-45E4-A7ED-8F6C0B66CE25}"/>
                        <w:dropDownList w:lastValue="Housing Services Victoria">
                          <w:listItem w:value="[HCA Department]"/>
                        </w:dropDownList>
                      </w:sdtPr>
                      <w:sdtEndPr/>
                      <w:sdtContent>
                        <w:p w14:paraId="74942CEE" w14:textId="31C2E8C5" w:rsidR="009C1687" w:rsidRPr="00BC5A00" w:rsidRDefault="00963C87" w:rsidP="009C1687">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rPr>
                            <w:t>Housing Services Victoria</w:t>
                          </w:r>
                        </w:p>
                      </w:sdtContent>
                    </w:sdt>
                    <w:p w14:paraId="738CABC1" w14:textId="77777777" w:rsidR="009C1687" w:rsidRPr="00BC5A00" w:rsidRDefault="009C1687" w:rsidP="009C1687">
                      <w:pPr>
                        <w:spacing w:before="0" w:after="0"/>
                        <w:rPr>
                          <w:rFonts w:cs="Arial"/>
                          <w:color w:val="FFFFFF" w:themeColor="background1"/>
                          <w:sz w:val="18"/>
                          <w:szCs w:val="18"/>
                        </w:rPr>
                      </w:pPr>
                      <w:r>
                        <w:rPr>
                          <w:rFonts w:cs="Arial"/>
                          <w:color w:val="FFFFFF" w:themeColor="background1"/>
                          <w:sz w:val="18"/>
                          <w:szCs w:val="18"/>
                        </w:rPr>
                        <w:t>Document Owner</w:t>
                      </w:r>
                    </w:p>
                    <w:p w14:paraId="76A610B5" w14:textId="77777777" w:rsidR="009C1687" w:rsidRPr="00BC5A00" w:rsidRDefault="009C1687" w:rsidP="009C1687">
                      <w:pPr>
                        <w:spacing w:before="0" w:after="0"/>
                        <w:rPr>
                          <w:rFonts w:cs="Arial"/>
                          <w:color w:val="FFFFFF" w:themeColor="background1"/>
                          <w:sz w:val="18"/>
                          <w:szCs w:val="18"/>
                        </w:rPr>
                      </w:pPr>
                    </w:p>
                    <w:sdt>
                      <w:sdtPr>
                        <w:rPr>
                          <w:rFonts w:cs="Arial"/>
                          <w:b/>
                          <w:bCs/>
                          <w:color w:val="FFFFFF" w:themeColor="background1"/>
                          <w:sz w:val="15"/>
                          <w:szCs w:val="15"/>
                        </w:rPr>
                        <w:alias w:val="Document Version"/>
                        <w:tag w:val="DocumentVersion"/>
                        <w:id w:val="-305779477"/>
                        <w:placeholder>
                          <w:docPart w:val="96E6EEFC45904431902CEA0918FFC63B"/>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DocumentVersion[1]" w:storeItemID="{C55E2E7C-E520-45E4-A7ED-8F6C0B66CE25}"/>
                        <w:text/>
                      </w:sdtPr>
                      <w:sdtEndPr/>
                      <w:sdtContent>
                        <w:p w14:paraId="5BDBEADC" w14:textId="0237EB32" w:rsidR="009C1687" w:rsidRPr="00BC5A00" w:rsidRDefault="008B5E41" w:rsidP="009C1687">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rPr>
                            <w:t>2</w:t>
                          </w:r>
                        </w:p>
                      </w:sdtContent>
                    </w:sdt>
                    <w:p w14:paraId="1ECDE48C" w14:textId="77777777" w:rsidR="009C1687" w:rsidRPr="00BC5A00" w:rsidRDefault="009C1687" w:rsidP="009C1687">
                      <w:pPr>
                        <w:spacing w:before="0" w:after="0"/>
                        <w:rPr>
                          <w:rFonts w:cs="Arial"/>
                          <w:color w:val="FFFFFF" w:themeColor="background1"/>
                          <w:sz w:val="18"/>
                          <w:szCs w:val="18"/>
                        </w:rPr>
                      </w:pPr>
                      <w:r>
                        <w:rPr>
                          <w:rFonts w:cs="Arial"/>
                          <w:color w:val="FFFFFF" w:themeColor="background1"/>
                          <w:sz w:val="18"/>
                          <w:szCs w:val="18"/>
                        </w:rPr>
                        <w:t>Version number</w:t>
                      </w:r>
                    </w:p>
                    <w:p w14:paraId="5BC5948B" w14:textId="77777777" w:rsidR="009C1687" w:rsidRPr="00BC5A00" w:rsidRDefault="009C1687" w:rsidP="009C1687">
                      <w:pPr>
                        <w:spacing w:before="0" w:after="0"/>
                        <w:rPr>
                          <w:rFonts w:cs="Arial"/>
                          <w:color w:val="FFFFFF" w:themeColor="background1"/>
                          <w:sz w:val="18"/>
                          <w:szCs w:val="18"/>
                        </w:rPr>
                      </w:pPr>
                    </w:p>
                    <w:p w14:paraId="45E06F7D" w14:textId="60E60E25" w:rsidR="009C1687" w:rsidRPr="00BC5A00" w:rsidRDefault="009525E6" w:rsidP="009C1687">
                      <w:pPr>
                        <w:pBdr>
                          <w:bottom w:val="single" w:sz="4" w:space="1" w:color="FFFFFF" w:themeColor="background1"/>
                        </w:pBdr>
                        <w:spacing w:before="0" w:after="0"/>
                        <w:rPr>
                          <w:rFonts w:cs="Arial"/>
                          <w:b/>
                          <w:bCs/>
                          <w:color w:val="FFFFFF" w:themeColor="background1"/>
                          <w:sz w:val="15"/>
                          <w:szCs w:val="15"/>
                        </w:rPr>
                      </w:pPr>
                      <w:sdt>
                        <w:sdtPr>
                          <w:rPr>
                            <w:rFonts w:cs="Arial"/>
                            <w:b/>
                            <w:bCs/>
                            <w:color w:val="FFFFFF" w:themeColor="background1"/>
                            <w:sz w:val="15"/>
                            <w:szCs w:val="15"/>
                            <w:lang w:val="en-AU"/>
                          </w:rPr>
                          <w:alias w:val="Review Date"/>
                          <w:tag w:val="ReviewDate"/>
                          <w:id w:val="1605387247"/>
                          <w:placeholder>
                            <w:docPart w:val="DC450DE0D23A4740843F07B74AA886D6"/>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xmlns:ns5='f3b525b9-d1ae-4d06-a8a3-f4f1f8c9f6b0' " w:xpath="/ns0:properties[1]/documentManagement[1]/ns3:ReviewDate[1]" w:storeItemID="{C55E2E7C-E520-45E4-A7ED-8F6C0B66CE25}"/>
                          <w:date w:fullDate="2024-03-15T00:00:00Z">
                            <w:dateFormat w:val="d/MM/yyyy"/>
                            <w:lid w:val="en-AU"/>
                            <w:storeMappedDataAs w:val="dateTime"/>
                            <w:calendar w:val="gregorian"/>
                          </w:date>
                        </w:sdtPr>
                        <w:sdtEndPr/>
                        <w:sdtContent>
                          <w:r w:rsidR="005E1425">
                            <w:rPr>
                              <w:rFonts w:cs="Arial"/>
                              <w:b/>
                              <w:bCs/>
                              <w:color w:val="FFFFFF" w:themeColor="background1"/>
                              <w:sz w:val="15"/>
                              <w:szCs w:val="15"/>
                              <w:lang w:val="en-AU"/>
                            </w:rPr>
                            <w:t>15/03/2024</w:t>
                          </w:r>
                        </w:sdtContent>
                      </w:sdt>
                    </w:p>
                    <w:p w14:paraId="4E21E3D4" w14:textId="0E516283" w:rsidR="009C1687" w:rsidRPr="00BC5A00" w:rsidRDefault="002B151C" w:rsidP="009C1687">
                      <w:pPr>
                        <w:spacing w:before="0" w:after="0"/>
                        <w:rPr>
                          <w:rFonts w:cs="Arial"/>
                          <w:color w:val="FFFFFF" w:themeColor="background1"/>
                          <w:sz w:val="18"/>
                          <w:szCs w:val="18"/>
                        </w:rPr>
                      </w:pPr>
                      <w:r>
                        <w:rPr>
                          <w:rFonts w:cs="Arial"/>
                          <w:color w:val="FFFFFF" w:themeColor="background1"/>
                          <w:sz w:val="18"/>
                          <w:szCs w:val="18"/>
                        </w:rPr>
                        <w:t>Next Review Date</w:t>
                      </w:r>
                    </w:p>
                    <w:p w14:paraId="052E188E" w14:textId="77777777" w:rsidR="009C1687" w:rsidRPr="00BC5A00" w:rsidRDefault="009C1687" w:rsidP="009C1687">
                      <w:pPr>
                        <w:spacing w:before="0" w:after="0"/>
                        <w:rPr>
                          <w:rFonts w:cs="Arial"/>
                          <w:color w:val="FFFFFF" w:themeColor="background1"/>
                          <w:sz w:val="18"/>
                          <w:szCs w:val="18"/>
                        </w:rPr>
                      </w:pPr>
                    </w:p>
                    <w:sdt>
                      <w:sdtPr>
                        <w:rPr>
                          <w:rFonts w:cs="Arial"/>
                          <w:b/>
                          <w:bCs/>
                          <w:color w:val="FFFFFF" w:themeColor="background1"/>
                          <w:sz w:val="15"/>
                          <w:szCs w:val="15"/>
                        </w:rPr>
                        <w:alias w:val="Publish Date"/>
                        <w:tag w:val="PublishDate"/>
                        <w:id w:val="859712259"/>
                        <w:placeholder>
                          <w:docPart w:val="2D3F780BDC6B4838B3532B74BB807150"/>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PublishDate[1]" w:storeItemID="{C55E2E7C-E520-45E4-A7ED-8F6C0B66CE25}"/>
                        <w:date w:fullDate="2021-09-23T00:00:00Z">
                          <w:dateFormat w:val="d/MM/yyyy"/>
                          <w:lid w:val="en-AU"/>
                          <w:storeMappedDataAs w:val="dateTime"/>
                          <w:calendar w:val="gregorian"/>
                        </w:date>
                      </w:sdtPr>
                      <w:sdtEndPr/>
                      <w:sdtContent>
                        <w:p w14:paraId="5470BF93" w14:textId="56FFAAEB" w:rsidR="009C1687" w:rsidRPr="00BC5A00" w:rsidRDefault="00CB0792" w:rsidP="009C1687">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lang w:val="en-AU"/>
                            </w:rPr>
                            <w:t>23/09/2021</w:t>
                          </w:r>
                        </w:p>
                      </w:sdtContent>
                    </w:sdt>
                    <w:p w14:paraId="047248E4" w14:textId="7CCC01D4" w:rsidR="009C1687" w:rsidRDefault="003651C9" w:rsidP="009C1687">
                      <w:pPr>
                        <w:spacing w:before="0" w:after="0"/>
                        <w:rPr>
                          <w:rFonts w:cs="Arial"/>
                          <w:color w:val="FFFFFF" w:themeColor="background1"/>
                          <w:sz w:val="18"/>
                          <w:szCs w:val="18"/>
                        </w:rPr>
                      </w:pPr>
                      <w:r>
                        <w:rPr>
                          <w:rFonts w:cs="Arial"/>
                          <w:color w:val="FFFFFF" w:themeColor="background1"/>
                          <w:sz w:val="18"/>
                          <w:szCs w:val="18"/>
                        </w:rPr>
                        <w:t>Date Published</w:t>
                      </w:r>
                    </w:p>
                    <w:p w14:paraId="2F63082E" w14:textId="77777777" w:rsidR="009C1687" w:rsidRDefault="009C1687" w:rsidP="009C1687">
                      <w:pPr>
                        <w:spacing w:before="0" w:after="0"/>
                        <w:rPr>
                          <w:rFonts w:cs="Arial"/>
                          <w:color w:val="FFFFFF" w:themeColor="background1"/>
                          <w:sz w:val="18"/>
                          <w:szCs w:val="18"/>
                        </w:rPr>
                      </w:pPr>
                    </w:p>
                    <w:p w14:paraId="053D8CC7" w14:textId="396F1B7A" w:rsidR="009C1687" w:rsidRPr="00BC5A00" w:rsidRDefault="009C1687" w:rsidP="009C1687">
                      <w:pPr>
                        <w:pBdr>
                          <w:bottom w:val="single" w:sz="4" w:space="1" w:color="FFFFFF" w:themeColor="background1"/>
                        </w:pBdr>
                        <w:spacing w:before="0" w:after="0"/>
                        <w:rPr>
                          <w:rFonts w:cs="Arial"/>
                          <w:b/>
                          <w:bCs/>
                          <w:color w:val="FFFFFF" w:themeColor="background1"/>
                          <w:sz w:val="15"/>
                          <w:szCs w:val="15"/>
                        </w:rPr>
                      </w:pPr>
                      <w:r>
                        <w:rPr>
                          <w:rFonts w:cs="Arial"/>
                          <w:color w:val="FFFFFF" w:themeColor="background1"/>
                          <w:sz w:val="18"/>
                          <w:szCs w:val="18"/>
                        </w:rPr>
                        <w:t>3 Years</w:t>
                      </w:r>
                    </w:p>
                    <w:p w14:paraId="254E6D62" w14:textId="77777777" w:rsidR="009C1687" w:rsidRPr="00764BB4" w:rsidRDefault="009C1687" w:rsidP="009C1687">
                      <w:pPr>
                        <w:spacing w:before="0"/>
                        <w:rPr>
                          <w:rFonts w:cs="Arial"/>
                          <w:color w:val="FFFFFF" w:themeColor="background1"/>
                          <w:sz w:val="18"/>
                          <w:szCs w:val="18"/>
                        </w:rPr>
                      </w:pPr>
                      <w:r>
                        <w:rPr>
                          <w:rFonts w:cs="Arial"/>
                          <w:color w:val="FFFFFF" w:themeColor="background1"/>
                          <w:sz w:val="18"/>
                          <w:szCs w:val="18"/>
                        </w:rPr>
                        <w:t>Review Period</w:t>
                      </w:r>
                    </w:p>
                  </w:txbxContent>
                </v:textbox>
              </v:shape>
            </w:pict>
          </mc:Fallback>
        </mc:AlternateContent>
      </w:r>
      <w:sdt>
        <w:sdtPr>
          <w:rPr>
            <w:rStyle w:val="TitleChar"/>
          </w:rPr>
          <w:alias w:val="Title"/>
          <w:tag w:val=""/>
          <w:id w:val="-1816251417"/>
          <w:placeholder>
            <w:docPart w:val="D01A634F32344142B24BD57CF99B31CE"/>
          </w:placeholder>
          <w:dataBinding w:prefixMappings="xmlns:ns0='http://purl.org/dc/elements/1.1/' xmlns:ns1='http://schemas.openxmlformats.org/package/2006/metadata/core-properties' " w:xpath="/ns1:coreProperties[1]/ns0:title[1]" w:storeItemID="{6C3C8BC8-F283-45AE-878A-BAB7291924A1}"/>
          <w:text/>
        </w:sdtPr>
        <w:sdtEndPr>
          <w:rPr>
            <w:rStyle w:val="TitleChar"/>
          </w:rPr>
        </w:sdtEndPr>
        <w:sdtContent>
          <w:r w:rsidR="008B5E41">
            <w:rPr>
              <w:rStyle w:val="TitleChar"/>
            </w:rPr>
            <w:t>Rent Setting Policy (HCAL)</w:t>
          </w:r>
        </w:sdtContent>
      </w:sdt>
      <w:r w:rsidR="00BC5A00" w:rsidRPr="00407F1D">
        <w:rPr>
          <w:rStyle w:val="TitleChar"/>
        </w:rPr>
        <w:t xml:space="preserve"> </w:t>
      </w:r>
    </w:p>
    <w:p w14:paraId="129FDD0D" w14:textId="77777777" w:rsidR="00BC5A00" w:rsidRPr="00407F1D" w:rsidRDefault="00BC5A00" w:rsidP="00CA50B4">
      <w:pPr>
        <w:ind w:right="3542"/>
        <w:rPr>
          <w:rFonts w:cs="Arial"/>
        </w:rPr>
      </w:pPr>
    </w:p>
    <w:p w14:paraId="19F00980" w14:textId="77777777" w:rsidR="00CA50B4" w:rsidRPr="00407F1D" w:rsidRDefault="00CA50B4">
      <w:pPr>
        <w:rPr>
          <w:rFonts w:cs="Arial"/>
        </w:rPr>
        <w:sectPr w:rsidR="00CA50B4" w:rsidRPr="00407F1D" w:rsidSect="00CA50B4">
          <w:headerReference w:type="first" r:id="rId12"/>
          <w:footerReference w:type="first" r:id="rId13"/>
          <w:type w:val="continuous"/>
          <w:pgSz w:w="11900" w:h="16840"/>
          <w:pgMar w:top="488" w:right="256" w:bottom="1440" w:left="589" w:header="333" w:footer="708" w:gutter="0"/>
          <w:cols w:space="4535"/>
          <w:titlePg/>
          <w:docGrid w:linePitch="360"/>
        </w:sectPr>
      </w:pPr>
    </w:p>
    <w:p w14:paraId="28A93BCF" w14:textId="77777777" w:rsidR="00BC5A00" w:rsidRPr="00407F1D" w:rsidRDefault="00BC5A00">
      <w:pPr>
        <w:rPr>
          <w:rFonts w:cs="Arial"/>
        </w:rPr>
      </w:pPr>
    </w:p>
    <w:p w14:paraId="5B67B6C4" w14:textId="77777777" w:rsidR="00CA50B4" w:rsidRPr="00407F1D" w:rsidRDefault="00CA50B4" w:rsidP="00CA50B4">
      <w:pPr>
        <w:tabs>
          <w:tab w:val="left" w:pos="8080"/>
        </w:tabs>
        <w:rPr>
          <w:rFonts w:cs="Arial"/>
          <w:b/>
          <w:bCs/>
          <w:sz w:val="20"/>
          <w:szCs w:val="20"/>
        </w:rPr>
      </w:pPr>
    </w:p>
    <w:p w14:paraId="34DB66EE" w14:textId="75DA03F1" w:rsidR="00BC5A00" w:rsidRPr="00407F1D" w:rsidRDefault="00BC5A00">
      <w:pPr>
        <w:rPr>
          <w:rFonts w:cs="Arial"/>
        </w:rPr>
      </w:pPr>
    </w:p>
    <w:p w14:paraId="47D61B0D" w14:textId="77777777" w:rsidR="003873DC" w:rsidRPr="00407F1D" w:rsidRDefault="003873DC">
      <w:pPr>
        <w:rPr>
          <w:rFonts w:cs="Arial"/>
        </w:rPr>
      </w:pPr>
    </w:p>
    <w:p w14:paraId="72217508" w14:textId="77777777" w:rsidR="00CA50B4" w:rsidRDefault="00CA50B4" w:rsidP="00CA50B4">
      <w:pPr>
        <w:ind w:right="423"/>
        <w:rPr>
          <w:rFonts w:cs="Arial"/>
        </w:rPr>
      </w:pPr>
    </w:p>
    <w:p w14:paraId="3FD3B455" w14:textId="3697A1A8" w:rsidR="003B0389" w:rsidRPr="00407F1D" w:rsidRDefault="003B0389" w:rsidP="00CA50B4">
      <w:pPr>
        <w:ind w:right="423"/>
        <w:rPr>
          <w:rFonts w:cs="Arial"/>
          <w:b/>
          <w:bCs/>
          <w:color w:val="082E42"/>
          <w:sz w:val="32"/>
          <w:szCs w:val="32"/>
        </w:rPr>
        <w:sectPr w:rsidR="003B0389" w:rsidRPr="00407F1D" w:rsidSect="00CA50B4">
          <w:type w:val="continuous"/>
          <w:pgSz w:w="11900" w:h="16840"/>
          <w:pgMar w:top="488" w:right="256" w:bottom="1440" w:left="589" w:header="333" w:footer="708" w:gutter="0"/>
          <w:cols w:space="4535"/>
          <w:titlePg/>
          <w:docGrid w:linePitch="360"/>
        </w:sectPr>
      </w:pPr>
    </w:p>
    <w:p w14:paraId="3B42B197" w14:textId="77777777" w:rsidR="00CB3B1A" w:rsidRPr="00355A37" w:rsidRDefault="00CB3B1A" w:rsidP="00CB3B1A">
      <w:pPr>
        <w:rPr>
          <w:rFonts w:ascii="Arial Nova Cond" w:hAnsi="Arial Nova Cond"/>
        </w:rPr>
      </w:pPr>
    </w:p>
    <w:p w14:paraId="08A3C0A8" w14:textId="77777777" w:rsidR="00CB3B1A" w:rsidRPr="003B0389" w:rsidRDefault="00CB3B1A" w:rsidP="003B0389">
      <w:pPr>
        <w:pStyle w:val="Heading3"/>
        <w:pBdr>
          <w:bottom w:val="single" w:sz="4" w:space="1" w:color="auto"/>
        </w:pBdr>
        <w:spacing w:line="276" w:lineRule="auto"/>
        <w:ind w:left="0"/>
        <w:rPr>
          <w:rFonts w:ascii="Karla" w:eastAsiaTheme="minorHAnsi" w:hAnsi="Karla" w:cstheme="minorBidi"/>
          <w:color w:val="023140"/>
          <w:sz w:val="30"/>
          <w:szCs w:val="48"/>
        </w:rPr>
      </w:pPr>
      <w:bookmarkStart w:id="0" w:name="_Toc56775087"/>
      <w:r w:rsidRPr="003B0389">
        <w:rPr>
          <w:rFonts w:ascii="Karla" w:eastAsiaTheme="minorHAnsi" w:hAnsi="Karla" w:cstheme="minorBidi"/>
          <w:color w:val="023140"/>
          <w:sz w:val="30"/>
          <w:szCs w:val="48"/>
        </w:rPr>
        <w:t>PURPOSE</w:t>
      </w:r>
      <w:bookmarkEnd w:id="0"/>
    </w:p>
    <w:p w14:paraId="164838AB" w14:textId="312FE5C7" w:rsidR="005F06EC" w:rsidRDefault="005F06EC" w:rsidP="005F06EC">
      <w:pPr>
        <w:spacing w:line="276" w:lineRule="auto"/>
        <w:rPr>
          <w:rFonts w:cs="Arial"/>
          <w:szCs w:val="22"/>
        </w:rPr>
      </w:pPr>
      <w:r>
        <w:rPr>
          <w:rFonts w:cs="Arial"/>
          <w:szCs w:val="22"/>
        </w:rPr>
        <w:t>The purpose of this policy is to outline how rents are set in social housing for properties owned and managed by Housing Choices Australia Limited (</w:t>
      </w:r>
      <w:r w:rsidR="00900A06">
        <w:rPr>
          <w:rFonts w:cs="Arial"/>
          <w:szCs w:val="22"/>
        </w:rPr>
        <w:t>HCAL) in</w:t>
      </w:r>
      <w:r>
        <w:rPr>
          <w:rFonts w:cs="Arial"/>
          <w:szCs w:val="22"/>
        </w:rPr>
        <w:t xml:space="preserve"> Victoria. </w:t>
      </w:r>
    </w:p>
    <w:p w14:paraId="23AEFAD2" w14:textId="77777777" w:rsidR="00CB3B1A" w:rsidRPr="003B0389" w:rsidRDefault="00CB3B1A" w:rsidP="003B0389">
      <w:pPr>
        <w:pStyle w:val="Heading3"/>
        <w:pBdr>
          <w:bottom w:val="single" w:sz="4" w:space="1" w:color="auto"/>
        </w:pBdr>
        <w:spacing w:line="276" w:lineRule="auto"/>
        <w:ind w:left="0"/>
        <w:rPr>
          <w:rFonts w:ascii="Karla" w:eastAsiaTheme="minorHAnsi" w:hAnsi="Karla" w:cstheme="minorBidi"/>
          <w:color w:val="023140"/>
          <w:sz w:val="30"/>
          <w:szCs w:val="48"/>
        </w:rPr>
      </w:pPr>
      <w:bookmarkStart w:id="1" w:name="_Toc56775088"/>
      <w:r w:rsidRPr="003B0389">
        <w:rPr>
          <w:rFonts w:ascii="Karla" w:eastAsiaTheme="minorHAnsi" w:hAnsi="Karla" w:cstheme="minorBidi"/>
          <w:color w:val="023140"/>
          <w:sz w:val="30"/>
          <w:szCs w:val="48"/>
        </w:rPr>
        <w:t>SCOPE</w:t>
      </w:r>
      <w:bookmarkEnd w:id="1"/>
    </w:p>
    <w:p w14:paraId="5648E553" w14:textId="77777777" w:rsidR="005F06EC" w:rsidRDefault="005F06EC" w:rsidP="005F06EC">
      <w:pPr>
        <w:spacing w:line="276" w:lineRule="auto"/>
        <w:rPr>
          <w:rFonts w:cs="Arial"/>
          <w:szCs w:val="22"/>
        </w:rPr>
      </w:pPr>
      <w:r>
        <w:rPr>
          <w:rFonts w:cs="Arial"/>
          <w:szCs w:val="22"/>
        </w:rPr>
        <w:t xml:space="preserve">This policy applies to all social housing tenancies owned and managed by HCAL in Victoria. This policy does not include rent setting for specialist disability accommodation owned and managed by HCAL.  </w:t>
      </w:r>
    </w:p>
    <w:p w14:paraId="10B4C0D8" w14:textId="77777777" w:rsidR="00CB3B1A" w:rsidRPr="003B0389" w:rsidRDefault="00CB3B1A" w:rsidP="003B0389">
      <w:pPr>
        <w:pStyle w:val="Heading3"/>
        <w:pBdr>
          <w:bottom w:val="single" w:sz="4" w:space="1" w:color="auto"/>
        </w:pBdr>
        <w:spacing w:line="276" w:lineRule="auto"/>
        <w:ind w:left="0"/>
        <w:rPr>
          <w:rFonts w:ascii="Karla" w:eastAsiaTheme="minorHAnsi" w:hAnsi="Karla" w:cstheme="minorBidi"/>
          <w:color w:val="023140"/>
          <w:sz w:val="30"/>
          <w:szCs w:val="48"/>
        </w:rPr>
      </w:pPr>
      <w:bookmarkStart w:id="2" w:name="_Toc24059803"/>
      <w:bookmarkStart w:id="3" w:name="_Toc56775089"/>
      <w:bookmarkEnd w:id="2"/>
      <w:r w:rsidRPr="003B0389">
        <w:rPr>
          <w:rFonts w:ascii="Karla" w:eastAsiaTheme="minorHAnsi" w:hAnsi="Karla" w:cstheme="minorBidi"/>
          <w:color w:val="023140"/>
          <w:sz w:val="30"/>
          <w:szCs w:val="48"/>
        </w:rPr>
        <w:t>DEFINITIONS</w:t>
      </w:r>
      <w:bookmarkEnd w:id="3"/>
      <w:r w:rsidRPr="003B0389">
        <w:rPr>
          <w:rFonts w:ascii="Karla" w:eastAsiaTheme="minorHAnsi" w:hAnsi="Karla" w:cstheme="minorBidi"/>
          <w:color w:val="023140"/>
          <w:sz w:val="30"/>
          <w:szCs w:val="48"/>
        </w:rPr>
        <w:t xml:space="preserve">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6893"/>
      </w:tblGrid>
      <w:tr w:rsidR="00AA761E" w14:paraId="0E5B5C77" w14:textId="77777777" w:rsidTr="00AA761E">
        <w:trPr>
          <w:cnfStyle w:val="100000000000" w:firstRow="1" w:lastRow="0" w:firstColumn="0" w:lastColumn="0" w:oddVBand="0" w:evenVBand="0" w:oddHBand="0" w:evenHBand="0"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2127" w:type="dxa"/>
            <w:hideMark/>
          </w:tcPr>
          <w:p w14:paraId="2E7D0099" w14:textId="77777777" w:rsidR="00AA761E" w:rsidRDefault="00AA761E">
            <w:pPr>
              <w:keepLines w:val="0"/>
              <w:rPr>
                <w:b/>
                <w:lang w:val="en-US"/>
              </w:rPr>
            </w:pPr>
            <w:r>
              <w:rPr>
                <w:b/>
              </w:rPr>
              <w:t>ATO Benchmark Rent</w:t>
            </w:r>
          </w:p>
        </w:tc>
        <w:tc>
          <w:tcPr>
            <w:tcW w:w="6893" w:type="dxa"/>
            <w:hideMark/>
          </w:tcPr>
          <w:p w14:paraId="0C8CBDD5" w14:textId="77777777" w:rsidR="00AA761E" w:rsidRDefault="00AA761E">
            <w:pPr>
              <w:keepLines w:val="0"/>
              <w:cnfStyle w:val="100000000000" w:firstRow="1" w:lastRow="0" w:firstColumn="0" w:lastColumn="0" w:oddVBand="0" w:evenVBand="0" w:oddHBand="0" w:evenHBand="0" w:firstRowFirstColumn="0" w:firstRowLastColumn="0" w:lastRowFirstColumn="0" w:lastRowLastColumn="0"/>
              <w:rPr>
                <w:color w:val="0563C1" w:themeColor="hyperlink"/>
                <w:u w:val="single"/>
              </w:rPr>
            </w:pPr>
            <w:r>
              <w:t xml:space="preserve">Means the amount of rent set by the Australian Taxation Office under the </w:t>
            </w:r>
            <w:hyperlink r:id="rId14" w:history="1">
              <w:r>
                <w:rPr>
                  <w:rStyle w:val="Hyperlink"/>
                </w:rPr>
                <w:t>GST and non-commercial rules - benchmark market values for Long-term accommodation</w:t>
              </w:r>
            </w:hyperlink>
          </w:p>
        </w:tc>
      </w:tr>
      <w:tr w:rsidR="00AA761E" w14:paraId="68562E2B" w14:textId="77777777" w:rsidTr="00AA761E">
        <w:trPr>
          <w:trHeight w:val="853"/>
        </w:trPr>
        <w:tc>
          <w:tcPr>
            <w:cnfStyle w:val="001000000000" w:firstRow="0" w:lastRow="0" w:firstColumn="1" w:lastColumn="0" w:oddVBand="0" w:evenVBand="0" w:oddHBand="0" w:evenHBand="0" w:firstRowFirstColumn="0" w:firstRowLastColumn="0" w:lastRowFirstColumn="0" w:lastRowLastColumn="0"/>
            <w:tcW w:w="2127" w:type="dxa"/>
            <w:hideMark/>
          </w:tcPr>
          <w:p w14:paraId="61F6EAAA" w14:textId="77777777" w:rsidR="00AA761E" w:rsidRDefault="00AA761E">
            <w:pPr>
              <w:keepLines w:val="0"/>
              <w:rPr>
                <w:b/>
              </w:rPr>
            </w:pPr>
            <w:r>
              <w:rPr>
                <w:b/>
              </w:rPr>
              <w:t xml:space="preserve">Commonwealth Rent Assistance </w:t>
            </w:r>
          </w:p>
        </w:tc>
        <w:tc>
          <w:tcPr>
            <w:tcW w:w="6893" w:type="dxa"/>
          </w:tcPr>
          <w:p w14:paraId="589566C1" w14:textId="77777777" w:rsidR="00AA761E" w:rsidRDefault="00AA761E">
            <w:pPr>
              <w:keepLines w:val="0"/>
              <w:cnfStyle w:val="000000000000" w:firstRow="0" w:lastRow="0" w:firstColumn="0" w:lastColumn="0" w:oddVBand="0" w:evenVBand="0" w:oddHBand="0" w:evenHBand="0" w:firstRowFirstColumn="0" w:firstRowLastColumn="0" w:lastRowFirstColumn="0" w:lastRowLastColumn="0"/>
            </w:pPr>
            <w:r>
              <w:t xml:space="preserve">A regular extra payment if you pay rent and get certain payments from the Australian Government. </w:t>
            </w:r>
          </w:p>
          <w:p w14:paraId="226A6FF7" w14:textId="158EC2E9" w:rsidR="00AA761E" w:rsidRDefault="009525E6" w:rsidP="00900A06">
            <w:pPr>
              <w:keepLines w:val="0"/>
              <w:cnfStyle w:val="000000000000" w:firstRow="0" w:lastRow="0" w:firstColumn="0" w:lastColumn="0" w:oddVBand="0" w:evenVBand="0" w:oddHBand="0" w:evenHBand="0" w:firstRowFirstColumn="0" w:firstRowLastColumn="0" w:lastRowFirstColumn="0" w:lastRowLastColumn="0"/>
            </w:pPr>
            <w:hyperlink r:id="rId15" w:history="1">
              <w:r w:rsidR="00AA761E">
                <w:rPr>
                  <w:rStyle w:val="Hyperlink"/>
                </w:rPr>
                <w:t>https://www.dss.gov.au/housing-support/programmes-services/commonwealth-rent-assistance</w:t>
              </w:r>
            </w:hyperlink>
          </w:p>
        </w:tc>
      </w:tr>
      <w:tr w:rsidR="00AA761E" w14:paraId="3361C816" w14:textId="77777777" w:rsidTr="00AA761E">
        <w:trPr>
          <w:trHeight w:val="853"/>
        </w:trPr>
        <w:tc>
          <w:tcPr>
            <w:cnfStyle w:val="001000000000" w:firstRow="0" w:lastRow="0" w:firstColumn="1" w:lastColumn="0" w:oddVBand="0" w:evenVBand="0" w:oddHBand="0" w:evenHBand="0" w:firstRowFirstColumn="0" w:firstRowLastColumn="0" w:lastRowFirstColumn="0" w:lastRowLastColumn="0"/>
            <w:tcW w:w="2127" w:type="dxa"/>
            <w:hideMark/>
          </w:tcPr>
          <w:p w14:paraId="4D3626D9" w14:textId="77777777" w:rsidR="00AA761E" w:rsidRDefault="00AA761E">
            <w:pPr>
              <w:keepLines w:val="0"/>
              <w:rPr>
                <w:b/>
              </w:rPr>
            </w:pPr>
            <w:r>
              <w:rPr>
                <w:b/>
              </w:rPr>
              <w:t>Gross Household Income</w:t>
            </w:r>
          </w:p>
        </w:tc>
        <w:tc>
          <w:tcPr>
            <w:tcW w:w="6893" w:type="dxa"/>
            <w:hideMark/>
          </w:tcPr>
          <w:p w14:paraId="317D3D02" w14:textId="77777777" w:rsidR="00AA761E" w:rsidRDefault="00AA761E">
            <w:pPr>
              <w:keepLines w:val="0"/>
              <w:cnfStyle w:val="000000000000" w:firstRow="0" w:lastRow="0" w:firstColumn="0" w:lastColumn="0" w:oddVBand="0" w:evenVBand="0" w:oddHBand="0" w:evenHBand="0" w:firstRowFirstColumn="0" w:firstRowLastColumn="0" w:lastRowFirstColumn="0" w:lastRowLastColumn="0"/>
              <w:rPr>
                <w:rFonts w:cs="Arial"/>
                <w:szCs w:val="22"/>
              </w:rPr>
            </w:pPr>
            <w:r>
              <w:t xml:space="preserve">Means the total household income assessed in accordance with the </w:t>
            </w:r>
            <w:r>
              <w:rPr>
                <w:rFonts w:cs="Arial"/>
                <w:szCs w:val="22"/>
              </w:rPr>
              <w:t xml:space="preserve">Department of Families, Fairness and Housing (DFFH) affordability Rent Setting and Operational Guidelines. Click the link for further information </w:t>
            </w:r>
            <w:hyperlink r:id="rId16" w:history="1">
              <w:r>
                <w:rPr>
                  <w:rStyle w:val="Hyperlink"/>
                  <w:rFonts w:cs="Arial"/>
                  <w:szCs w:val="22"/>
                </w:rPr>
                <w:t>Rent Setting and Operational Guidelines</w:t>
              </w:r>
            </w:hyperlink>
            <w:r>
              <w:rPr>
                <w:rFonts w:cs="Arial"/>
                <w:szCs w:val="22"/>
              </w:rPr>
              <w:t xml:space="preserve">. </w:t>
            </w:r>
          </w:p>
          <w:p w14:paraId="2C9A37F7" w14:textId="77777777" w:rsidR="00AA761E" w:rsidRDefault="00AA761E">
            <w:pPr>
              <w:keepLines w:val="0"/>
              <w:cnfStyle w:val="000000000000" w:firstRow="0" w:lastRow="0" w:firstColumn="0" w:lastColumn="0" w:oddVBand="0" w:evenVBand="0" w:oddHBand="0" w:evenHBand="0" w:firstRowFirstColumn="0" w:firstRowLastColumn="0" w:lastRowFirstColumn="0" w:lastRowLastColumn="0"/>
            </w:pPr>
            <w:r>
              <w:rPr>
                <w:rFonts w:cs="Arial"/>
                <w:szCs w:val="22"/>
              </w:rPr>
              <w:t>HCAL considers the income and assets of the Resident/s and their household members aged 18 and over.</w:t>
            </w:r>
          </w:p>
        </w:tc>
      </w:tr>
      <w:tr w:rsidR="00AA761E" w14:paraId="4B0999D8" w14:textId="77777777" w:rsidTr="00AA761E">
        <w:trPr>
          <w:trHeight w:val="853"/>
        </w:trPr>
        <w:tc>
          <w:tcPr>
            <w:cnfStyle w:val="001000000000" w:firstRow="0" w:lastRow="0" w:firstColumn="1" w:lastColumn="0" w:oddVBand="0" w:evenVBand="0" w:oddHBand="0" w:evenHBand="0" w:firstRowFirstColumn="0" w:firstRowLastColumn="0" w:lastRowFirstColumn="0" w:lastRowLastColumn="0"/>
            <w:tcW w:w="2127" w:type="dxa"/>
            <w:hideMark/>
          </w:tcPr>
          <w:p w14:paraId="4945C72A" w14:textId="77777777" w:rsidR="00AA761E" w:rsidRDefault="00AA761E">
            <w:pPr>
              <w:keepLines w:val="0"/>
              <w:rPr>
                <w:b/>
              </w:rPr>
            </w:pPr>
            <w:r>
              <w:rPr>
                <w:b/>
              </w:rPr>
              <w:t>DFFH affordability benchmarks</w:t>
            </w:r>
          </w:p>
        </w:tc>
        <w:tc>
          <w:tcPr>
            <w:tcW w:w="6893" w:type="dxa"/>
            <w:hideMark/>
          </w:tcPr>
          <w:p w14:paraId="14F66190" w14:textId="77777777" w:rsidR="00AA761E" w:rsidRDefault="00AA761E">
            <w:pPr>
              <w:keepLines w:val="0"/>
              <w:cnfStyle w:val="000000000000" w:firstRow="0" w:lastRow="0" w:firstColumn="0" w:lastColumn="0" w:oddVBand="0" w:evenVBand="0" w:oddHBand="0" w:evenHBand="0" w:firstRowFirstColumn="0" w:firstRowLastColumn="0" w:lastRowFirstColumn="0" w:lastRowLastColumn="0"/>
            </w:pPr>
            <w:r>
              <w:rPr>
                <w:rFonts w:cs="Arial"/>
                <w:szCs w:val="22"/>
              </w:rPr>
              <w:t xml:space="preserve">The Department of Families, Fairness and Housing Services sets rent affordability benchmarks in Victoria consistent with their </w:t>
            </w:r>
            <w:hyperlink r:id="rId17" w:history="1">
              <w:r>
                <w:rPr>
                  <w:rStyle w:val="Hyperlink"/>
                  <w:rFonts w:cs="Arial"/>
                  <w:szCs w:val="22"/>
                </w:rPr>
                <w:t xml:space="preserve">Rent </w:t>
              </w:r>
              <w:r>
                <w:rPr>
                  <w:rStyle w:val="Hyperlink"/>
                  <w:rFonts w:cs="Arial"/>
                  <w:szCs w:val="22"/>
                </w:rPr>
                <w:lastRenderedPageBreak/>
                <w:t>Setting and Operational Guidelines</w:t>
              </w:r>
            </w:hyperlink>
            <w:r>
              <w:rPr>
                <w:rFonts w:cs="Arial"/>
                <w:szCs w:val="22"/>
              </w:rPr>
              <w:t>. https://www.dhhs.vic.gov.au/publications/rental-report</w:t>
            </w:r>
          </w:p>
        </w:tc>
      </w:tr>
      <w:tr w:rsidR="00AA761E" w14:paraId="465CAC86" w14:textId="77777777" w:rsidTr="00AA761E">
        <w:trPr>
          <w:trHeight w:val="853"/>
        </w:trPr>
        <w:tc>
          <w:tcPr>
            <w:cnfStyle w:val="001000000000" w:firstRow="0" w:lastRow="0" w:firstColumn="1" w:lastColumn="0" w:oddVBand="0" w:evenVBand="0" w:oddHBand="0" w:evenHBand="0" w:firstRowFirstColumn="0" w:firstRowLastColumn="0" w:lastRowFirstColumn="0" w:lastRowLastColumn="0"/>
            <w:tcW w:w="2127" w:type="dxa"/>
            <w:hideMark/>
          </w:tcPr>
          <w:p w14:paraId="4A5FC6B7" w14:textId="77777777" w:rsidR="00AA761E" w:rsidRDefault="00AA761E">
            <w:pPr>
              <w:keepLines w:val="0"/>
              <w:rPr>
                <w:b/>
                <w:bCs/>
                <w:szCs w:val="22"/>
              </w:rPr>
            </w:pPr>
            <w:r>
              <w:rPr>
                <w:b/>
                <w:bCs/>
                <w:szCs w:val="22"/>
              </w:rPr>
              <w:lastRenderedPageBreak/>
              <w:t>Housing Registrar</w:t>
            </w:r>
          </w:p>
        </w:tc>
        <w:tc>
          <w:tcPr>
            <w:tcW w:w="6893" w:type="dxa"/>
            <w:hideMark/>
          </w:tcPr>
          <w:p w14:paraId="57572CC0" w14:textId="77777777" w:rsidR="00AA761E" w:rsidRDefault="00AA761E">
            <w:pPr>
              <w:keepLines w:val="0"/>
              <w:spacing w:line="276" w:lineRule="auto"/>
              <w:cnfStyle w:val="000000000000" w:firstRow="0" w:lastRow="0" w:firstColumn="0" w:lastColumn="0" w:oddVBand="0" w:evenVBand="0" w:oddHBand="0" w:evenHBand="0" w:firstRowFirstColumn="0" w:firstRowLastColumn="0" w:lastRowFirstColumn="0" w:lastRowLastColumn="0"/>
              <w:rPr>
                <w:rFonts w:cs="Arial"/>
                <w:szCs w:val="22"/>
              </w:rPr>
            </w:pPr>
            <w:r>
              <w:rPr>
                <w:rFonts w:cs="Arial"/>
                <w:szCs w:val="22"/>
              </w:rPr>
              <w:t xml:space="preserve">The Registrar of Housing Agencies, supported by the Office of the Housing Registrar, is responsible for the regulation of the community housing sector in Victoria under the </w:t>
            </w:r>
            <w:r>
              <w:rPr>
                <w:rFonts w:cs="Arial"/>
                <w:i/>
                <w:iCs/>
                <w:szCs w:val="22"/>
              </w:rPr>
              <w:t>Housing Act 1983</w:t>
            </w:r>
            <w:r>
              <w:rPr>
                <w:rFonts w:cs="Arial"/>
                <w:szCs w:val="22"/>
              </w:rPr>
              <w:t xml:space="preserve"> (Vic) (Housing Act) and gazetted Performance Standards. The Performance Standards represent the standard of operation required of registered agencies, like HCAL. The Performance Standards require registered agencies to be fair, </w:t>
            </w:r>
            <w:proofErr w:type="gramStart"/>
            <w:r>
              <w:rPr>
                <w:rFonts w:cs="Arial"/>
                <w:szCs w:val="22"/>
              </w:rPr>
              <w:t>transparent</w:t>
            </w:r>
            <w:proofErr w:type="gramEnd"/>
            <w:r>
              <w:rPr>
                <w:rFonts w:cs="Arial"/>
                <w:szCs w:val="22"/>
              </w:rPr>
              <w:t xml:space="preserve"> and responsive in delivering housing assistance to tenants and residents when determining and managing rents.</w:t>
            </w:r>
          </w:p>
        </w:tc>
      </w:tr>
      <w:tr w:rsidR="00AA761E" w14:paraId="4A5E0B73" w14:textId="77777777" w:rsidTr="00AA761E">
        <w:trPr>
          <w:trHeight w:val="853"/>
        </w:trPr>
        <w:tc>
          <w:tcPr>
            <w:cnfStyle w:val="001000000000" w:firstRow="0" w:lastRow="0" w:firstColumn="1" w:lastColumn="0" w:oddVBand="0" w:evenVBand="0" w:oddHBand="0" w:evenHBand="0" w:firstRowFirstColumn="0" w:firstRowLastColumn="0" w:lastRowFirstColumn="0" w:lastRowLastColumn="0"/>
            <w:tcW w:w="2127" w:type="dxa"/>
            <w:hideMark/>
          </w:tcPr>
          <w:p w14:paraId="6C53644C" w14:textId="77777777" w:rsidR="00AA761E" w:rsidRDefault="00AA761E">
            <w:pPr>
              <w:keepLines w:val="0"/>
              <w:rPr>
                <w:b/>
              </w:rPr>
            </w:pPr>
            <w:r>
              <w:rPr>
                <w:b/>
                <w:bCs/>
                <w:szCs w:val="22"/>
              </w:rPr>
              <w:t>Resident</w:t>
            </w:r>
          </w:p>
        </w:tc>
        <w:tc>
          <w:tcPr>
            <w:tcW w:w="6893" w:type="dxa"/>
            <w:hideMark/>
          </w:tcPr>
          <w:p w14:paraId="563BACB9" w14:textId="77777777" w:rsidR="00AA761E" w:rsidRDefault="00AA761E">
            <w:pPr>
              <w:keepLines w:val="0"/>
              <w:spacing w:line="276" w:lineRule="auto"/>
              <w:cnfStyle w:val="000000000000" w:firstRow="0" w:lastRow="0" w:firstColumn="0" w:lastColumn="0" w:oddVBand="0" w:evenVBand="0" w:oddHBand="0" w:evenHBand="0" w:firstRowFirstColumn="0" w:firstRowLastColumn="0" w:lastRowFirstColumn="0" w:lastRowLastColumn="0"/>
              <w:rPr>
                <w:rFonts w:cs="Arial"/>
                <w:szCs w:val="22"/>
              </w:rPr>
            </w:pPr>
            <w:r>
              <w:rPr>
                <w:rFonts w:cs="Arial"/>
                <w:szCs w:val="22"/>
              </w:rPr>
              <w:t xml:space="preserve">Refers to a person/s renting a property. Renter is the term that applies to residents under the Residential Tenancies Act (Act). Tenant is the term used under the Housing Act. The term Renters is used in HCAL Leases and other forms as required by the Act. </w:t>
            </w:r>
          </w:p>
        </w:tc>
      </w:tr>
      <w:tr w:rsidR="00AA761E" w14:paraId="1E59DD1B" w14:textId="77777777" w:rsidTr="00AA761E">
        <w:trPr>
          <w:trHeight w:val="853"/>
        </w:trPr>
        <w:tc>
          <w:tcPr>
            <w:cnfStyle w:val="001000000000" w:firstRow="0" w:lastRow="0" w:firstColumn="1" w:lastColumn="0" w:oddVBand="0" w:evenVBand="0" w:oddHBand="0" w:evenHBand="0" w:firstRowFirstColumn="0" w:firstRowLastColumn="0" w:lastRowFirstColumn="0" w:lastRowLastColumn="0"/>
            <w:tcW w:w="2127" w:type="dxa"/>
            <w:hideMark/>
          </w:tcPr>
          <w:p w14:paraId="14EA173E" w14:textId="77777777" w:rsidR="00AA761E" w:rsidRDefault="00AA761E">
            <w:pPr>
              <w:keepLines w:val="0"/>
              <w:rPr>
                <w:b/>
              </w:rPr>
            </w:pPr>
            <w:r>
              <w:rPr>
                <w:b/>
                <w:bCs/>
                <w:szCs w:val="22"/>
              </w:rPr>
              <w:t>Rent</w:t>
            </w:r>
          </w:p>
        </w:tc>
        <w:tc>
          <w:tcPr>
            <w:tcW w:w="6893" w:type="dxa"/>
            <w:hideMark/>
          </w:tcPr>
          <w:p w14:paraId="738A5E8B" w14:textId="77777777" w:rsidR="00AA761E" w:rsidRDefault="00AA761E">
            <w:pPr>
              <w:keepLines w:val="0"/>
              <w:spacing w:line="276" w:lineRule="auto"/>
              <w:cnfStyle w:val="000000000000" w:firstRow="0" w:lastRow="0" w:firstColumn="0" w:lastColumn="0" w:oddVBand="0" w:evenVBand="0" w:oddHBand="0" w:evenHBand="0" w:firstRowFirstColumn="0" w:firstRowLastColumn="0" w:lastRowFirstColumn="0" w:lastRowLastColumn="0"/>
              <w:rPr>
                <w:rFonts w:cs="Arial"/>
                <w:szCs w:val="22"/>
              </w:rPr>
            </w:pPr>
            <w:r>
              <w:rPr>
                <w:rFonts w:cs="Arial"/>
                <w:szCs w:val="22"/>
              </w:rPr>
              <w:t xml:space="preserve">Is set as the market rent for an individual property. This is the amount of rent charged and is the same as if the property was in the private rental market. </w:t>
            </w:r>
          </w:p>
        </w:tc>
      </w:tr>
      <w:tr w:rsidR="00AA761E" w14:paraId="28943928" w14:textId="77777777" w:rsidTr="00AA761E">
        <w:trPr>
          <w:trHeight w:val="853"/>
        </w:trPr>
        <w:tc>
          <w:tcPr>
            <w:cnfStyle w:val="001000000000" w:firstRow="0" w:lastRow="0" w:firstColumn="1" w:lastColumn="0" w:oddVBand="0" w:evenVBand="0" w:oddHBand="0" w:evenHBand="0" w:firstRowFirstColumn="0" w:firstRowLastColumn="0" w:lastRowFirstColumn="0" w:lastRowLastColumn="0"/>
            <w:tcW w:w="2127" w:type="dxa"/>
            <w:hideMark/>
          </w:tcPr>
          <w:p w14:paraId="788409C8" w14:textId="77777777" w:rsidR="00AA761E" w:rsidRDefault="00AA761E">
            <w:pPr>
              <w:keepLines w:val="0"/>
              <w:rPr>
                <w:rFonts w:cs="Arial"/>
                <w:b/>
                <w:bCs/>
                <w:szCs w:val="22"/>
              </w:rPr>
            </w:pPr>
            <w:r>
              <w:rPr>
                <w:b/>
                <w:bCs/>
                <w:szCs w:val="22"/>
              </w:rPr>
              <w:t>Rent Payable</w:t>
            </w:r>
          </w:p>
        </w:tc>
        <w:tc>
          <w:tcPr>
            <w:tcW w:w="6893" w:type="dxa"/>
            <w:hideMark/>
          </w:tcPr>
          <w:p w14:paraId="7C78279A" w14:textId="77777777" w:rsidR="00AA761E" w:rsidRDefault="00AA761E">
            <w:pPr>
              <w:keepLines w:val="0"/>
              <w:spacing w:line="276" w:lineRule="auto"/>
              <w:cnfStyle w:val="000000000000" w:firstRow="0" w:lastRow="0" w:firstColumn="0" w:lastColumn="0" w:oddVBand="0" w:evenVBand="0" w:oddHBand="0" w:evenHBand="0" w:firstRowFirstColumn="0" w:firstRowLastColumn="0" w:lastRowFirstColumn="0" w:lastRowLastColumn="0"/>
              <w:rPr>
                <w:rFonts w:cs="Arial"/>
                <w:szCs w:val="22"/>
              </w:rPr>
            </w:pPr>
            <w:r>
              <w:rPr>
                <w:rFonts w:cs="Arial"/>
                <w:szCs w:val="22"/>
              </w:rPr>
              <w:t xml:space="preserve">Is the dollar amount which will be charged to the Resident each </w:t>
            </w:r>
            <w:proofErr w:type="gramStart"/>
            <w:r>
              <w:rPr>
                <w:rFonts w:cs="Arial"/>
                <w:szCs w:val="22"/>
              </w:rPr>
              <w:t>week.</w:t>
            </w:r>
            <w:proofErr w:type="gramEnd"/>
            <w:r>
              <w:rPr>
                <w:rFonts w:cs="Arial"/>
                <w:szCs w:val="22"/>
              </w:rPr>
              <w:t xml:space="preserve"> </w:t>
            </w:r>
          </w:p>
        </w:tc>
      </w:tr>
      <w:tr w:rsidR="00AA761E" w14:paraId="2D278103" w14:textId="77777777" w:rsidTr="00AA761E">
        <w:trPr>
          <w:trHeight w:val="853"/>
        </w:trPr>
        <w:tc>
          <w:tcPr>
            <w:cnfStyle w:val="001000000000" w:firstRow="0" w:lastRow="0" w:firstColumn="1" w:lastColumn="0" w:oddVBand="0" w:evenVBand="0" w:oddHBand="0" w:evenHBand="0" w:firstRowFirstColumn="0" w:firstRowLastColumn="0" w:lastRowFirstColumn="0" w:lastRowLastColumn="0"/>
            <w:tcW w:w="2127" w:type="dxa"/>
            <w:hideMark/>
          </w:tcPr>
          <w:p w14:paraId="596170E5" w14:textId="77777777" w:rsidR="00AA761E" w:rsidRDefault="00AA761E">
            <w:pPr>
              <w:keepLines w:val="0"/>
              <w:rPr>
                <w:b/>
              </w:rPr>
            </w:pPr>
            <w:r>
              <w:rPr>
                <w:b/>
                <w:bCs/>
                <w:szCs w:val="22"/>
              </w:rPr>
              <w:t xml:space="preserve">Rental Rebate </w:t>
            </w:r>
          </w:p>
        </w:tc>
        <w:tc>
          <w:tcPr>
            <w:tcW w:w="6893" w:type="dxa"/>
            <w:hideMark/>
          </w:tcPr>
          <w:p w14:paraId="0A34F855" w14:textId="77777777" w:rsidR="00AA761E" w:rsidRDefault="00AA761E">
            <w:pPr>
              <w:keepLines w:val="0"/>
              <w:spacing w:line="276" w:lineRule="auto"/>
              <w:cnfStyle w:val="000000000000" w:firstRow="0" w:lastRow="0" w:firstColumn="0" w:lastColumn="0" w:oddVBand="0" w:evenVBand="0" w:oddHBand="0" w:evenHBand="0" w:firstRowFirstColumn="0" w:firstRowLastColumn="0" w:lastRowFirstColumn="0" w:lastRowLastColumn="0"/>
              <w:rPr>
                <w:rFonts w:cs="Arial"/>
                <w:szCs w:val="22"/>
              </w:rPr>
            </w:pPr>
            <w:r>
              <w:rPr>
                <w:rFonts w:cs="Arial"/>
                <w:szCs w:val="22"/>
              </w:rPr>
              <w:t xml:space="preserve">Is the dollar amount of rebate, or discount to rent, that HCAL </w:t>
            </w:r>
            <w:proofErr w:type="gramStart"/>
            <w:r>
              <w:rPr>
                <w:rFonts w:cs="Arial"/>
                <w:szCs w:val="22"/>
              </w:rPr>
              <w:t>applies.</w:t>
            </w:r>
            <w:proofErr w:type="gramEnd"/>
            <w:r>
              <w:rPr>
                <w:rFonts w:cs="Arial"/>
                <w:szCs w:val="22"/>
              </w:rPr>
              <w:t xml:space="preserve"> This assists us to ensure that our housing is affordable to people on very low to moderate incomes. </w:t>
            </w:r>
          </w:p>
        </w:tc>
      </w:tr>
      <w:tr w:rsidR="00AA761E" w14:paraId="7E444981" w14:textId="77777777" w:rsidTr="00AA761E">
        <w:trPr>
          <w:trHeight w:val="853"/>
        </w:trPr>
        <w:tc>
          <w:tcPr>
            <w:cnfStyle w:val="001000000000" w:firstRow="0" w:lastRow="0" w:firstColumn="1" w:lastColumn="0" w:oddVBand="0" w:evenVBand="0" w:oddHBand="0" w:evenHBand="0" w:firstRowFirstColumn="0" w:firstRowLastColumn="0" w:lastRowFirstColumn="0" w:lastRowLastColumn="0"/>
            <w:tcW w:w="2127" w:type="dxa"/>
            <w:hideMark/>
          </w:tcPr>
          <w:p w14:paraId="5F8D2967" w14:textId="77777777" w:rsidR="00AA761E" w:rsidRDefault="00AA761E">
            <w:pPr>
              <w:keepLines w:val="0"/>
              <w:rPr>
                <w:rFonts w:cs="Arial"/>
                <w:b/>
                <w:bCs/>
                <w:szCs w:val="22"/>
              </w:rPr>
            </w:pPr>
            <w:r>
              <w:rPr>
                <w:b/>
                <w:bCs/>
                <w:szCs w:val="22"/>
              </w:rPr>
              <w:t xml:space="preserve">Rental Rebate Application </w:t>
            </w:r>
          </w:p>
        </w:tc>
        <w:tc>
          <w:tcPr>
            <w:tcW w:w="6893" w:type="dxa"/>
            <w:hideMark/>
          </w:tcPr>
          <w:p w14:paraId="457A420A" w14:textId="77777777" w:rsidR="00AA761E" w:rsidRDefault="00AA761E">
            <w:pPr>
              <w:keepLines w:val="0"/>
              <w:spacing w:line="276" w:lineRule="auto"/>
              <w:cnfStyle w:val="000000000000" w:firstRow="0" w:lastRow="0" w:firstColumn="0" w:lastColumn="0" w:oddVBand="0" w:evenVBand="0" w:oddHBand="0" w:evenHBand="0" w:firstRowFirstColumn="0" w:firstRowLastColumn="0" w:lastRowFirstColumn="0" w:lastRowLastColumn="0"/>
              <w:rPr>
                <w:rFonts w:cs="Arial"/>
                <w:szCs w:val="22"/>
              </w:rPr>
            </w:pPr>
            <w:r>
              <w:rPr>
                <w:rFonts w:cs="Arial"/>
                <w:szCs w:val="22"/>
              </w:rPr>
              <w:t xml:space="preserve">Is the application residents are required to submit to HCAL so a rental rebate can be </w:t>
            </w:r>
            <w:proofErr w:type="gramStart"/>
            <w:r>
              <w:rPr>
                <w:rFonts w:cs="Arial"/>
                <w:szCs w:val="22"/>
              </w:rPr>
              <w:t>calculated.</w:t>
            </w:r>
            <w:proofErr w:type="gramEnd"/>
            <w:r>
              <w:rPr>
                <w:rFonts w:cs="Arial"/>
                <w:szCs w:val="22"/>
              </w:rPr>
              <w:t xml:space="preserve"> For HCAL to be able to assess the amount of rental rebate a resident is entitled to residents need to submit a Confirmation of Household Members Form and Household Income Form with income evidence requirements.  </w:t>
            </w:r>
          </w:p>
        </w:tc>
      </w:tr>
      <w:tr w:rsidR="00AA761E" w14:paraId="70D199DD" w14:textId="77777777" w:rsidTr="00AA761E">
        <w:trPr>
          <w:trHeight w:val="853"/>
        </w:trPr>
        <w:tc>
          <w:tcPr>
            <w:cnfStyle w:val="001000000000" w:firstRow="0" w:lastRow="0" w:firstColumn="1" w:lastColumn="0" w:oddVBand="0" w:evenVBand="0" w:oddHBand="0" w:evenHBand="0" w:firstRowFirstColumn="0" w:firstRowLastColumn="0" w:lastRowFirstColumn="0" w:lastRowLastColumn="0"/>
            <w:tcW w:w="2127" w:type="dxa"/>
            <w:hideMark/>
          </w:tcPr>
          <w:p w14:paraId="1CC4CBD5" w14:textId="77777777" w:rsidR="00AA761E" w:rsidRDefault="00AA761E">
            <w:pPr>
              <w:keepLines w:val="0"/>
              <w:rPr>
                <w:rFonts w:cs="Arial"/>
                <w:b/>
                <w:bCs/>
                <w:szCs w:val="22"/>
              </w:rPr>
            </w:pPr>
            <w:r>
              <w:rPr>
                <w:b/>
                <w:bCs/>
                <w:szCs w:val="22"/>
              </w:rPr>
              <w:t>Social Housing</w:t>
            </w:r>
          </w:p>
        </w:tc>
        <w:tc>
          <w:tcPr>
            <w:tcW w:w="6893" w:type="dxa"/>
            <w:hideMark/>
          </w:tcPr>
          <w:p w14:paraId="44CC687F" w14:textId="7FA008C4" w:rsidR="00AA761E" w:rsidRDefault="00AA761E">
            <w:pPr>
              <w:keepLines w:val="0"/>
              <w:spacing w:line="276" w:lineRule="auto"/>
              <w:cnfStyle w:val="000000000000" w:firstRow="0" w:lastRow="0" w:firstColumn="0" w:lastColumn="0" w:oddVBand="0" w:evenVBand="0" w:oddHBand="0" w:evenHBand="0" w:firstRowFirstColumn="0" w:firstRowLastColumn="0" w:lastRowFirstColumn="0" w:lastRowLastColumn="0"/>
              <w:rPr>
                <w:rFonts w:cs="Arial"/>
                <w:szCs w:val="22"/>
              </w:rPr>
            </w:pPr>
            <w:r>
              <w:rPr>
                <w:rFonts w:cs="Arial"/>
                <w:szCs w:val="22"/>
              </w:rPr>
              <w:t xml:space="preserve">Is </w:t>
            </w:r>
            <w:proofErr w:type="gramStart"/>
            <w:r>
              <w:rPr>
                <w:rFonts w:cs="Arial"/>
                <w:szCs w:val="22"/>
              </w:rPr>
              <w:t>short and long term</w:t>
            </w:r>
            <w:proofErr w:type="gramEnd"/>
            <w:r>
              <w:rPr>
                <w:rFonts w:cs="Arial"/>
                <w:szCs w:val="22"/>
              </w:rPr>
              <w:t xml:space="preserve"> rental housing that is owned or managed by HCAL. The income eligibility to access social housing is determined by the Victorian Government. </w:t>
            </w:r>
          </w:p>
        </w:tc>
      </w:tr>
    </w:tbl>
    <w:p w14:paraId="64DCA0B5" w14:textId="77777777" w:rsidR="00AA761E" w:rsidRDefault="00AA761E" w:rsidP="4C8300FC">
      <w:pPr>
        <w:spacing w:line="276" w:lineRule="auto"/>
        <w:rPr>
          <w:rFonts w:cs="Arial"/>
          <w:b/>
          <w:bCs/>
        </w:rPr>
      </w:pPr>
    </w:p>
    <w:p w14:paraId="5BB3857C" w14:textId="77777777" w:rsidR="00AA761E" w:rsidRDefault="00AA761E" w:rsidP="4C8300FC">
      <w:pPr>
        <w:spacing w:line="276" w:lineRule="auto"/>
        <w:rPr>
          <w:rFonts w:cs="Arial"/>
          <w:b/>
          <w:bCs/>
        </w:rPr>
      </w:pPr>
    </w:p>
    <w:p w14:paraId="641DB89E" w14:textId="77777777" w:rsidR="00AA761E" w:rsidRDefault="00AA761E" w:rsidP="4C8300FC">
      <w:pPr>
        <w:spacing w:line="276" w:lineRule="auto"/>
        <w:rPr>
          <w:rFonts w:cs="Arial"/>
          <w:b/>
          <w:bCs/>
        </w:rPr>
      </w:pPr>
    </w:p>
    <w:p w14:paraId="3AC893D8" w14:textId="77777777" w:rsidR="00AA761E" w:rsidRDefault="00AA761E" w:rsidP="4C8300FC">
      <w:pPr>
        <w:spacing w:line="276" w:lineRule="auto"/>
        <w:rPr>
          <w:rFonts w:cs="Arial"/>
          <w:b/>
          <w:bCs/>
        </w:rPr>
      </w:pPr>
    </w:p>
    <w:p w14:paraId="1B5F59C9" w14:textId="77777777" w:rsidR="00AA761E" w:rsidRDefault="00AA761E" w:rsidP="4C8300FC">
      <w:pPr>
        <w:spacing w:line="276" w:lineRule="auto"/>
        <w:rPr>
          <w:rFonts w:cs="Arial"/>
          <w:b/>
          <w:bCs/>
        </w:rPr>
      </w:pPr>
    </w:p>
    <w:p w14:paraId="084CBA2E" w14:textId="77777777" w:rsidR="003B0389" w:rsidRPr="00C938BB" w:rsidRDefault="003B0389" w:rsidP="003B0389">
      <w:pPr>
        <w:spacing w:line="276" w:lineRule="auto"/>
        <w:ind w:left="142"/>
        <w:jc w:val="center"/>
        <w:rPr>
          <w:rFonts w:cs="Arial"/>
          <w:b/>
          <w:bCs/>
          <w:szCs w:val="22"/>
        </w:rPr>
      </w:pPr>
    </w:p>
    <w:p w14:paraId="08BB35DB" w14:textId="5379C181" w:rsidR="00CB3B1A" w:rsidRPr="00184922" w:rsidRDefault="00CB3B1A" w:rsidP="003B0389">
      <w:pPr>
        <w:pStyle w:val="Heading3"/>
        <w:pBdr>
          <w:bottom w:val="single" w:sz="4" w:space="1" w:color="auto"/>
        </w:pBdr>
        <w:spacing w:line="276" w:lineRule="auto"/>
        <w:ind w:left="0"/>
        <w:rPr>
          <w:rFonts w:ascii="Karla" w:eastAsiaTheme="minorHAnsi" w:hAnsi="Karla" w:cstheme="minorBidi"/>
          <w:color w:val="023140"/>
          <w:sz w:val="30"/>
          <w:szCs w:val="48"/>
        </w:rPr>
      </w:pPr>
      <w:bookmarkStart w:id="4" w:name="_Toc56775090"/>
      <w:r w:rsidRPr="00184922">
        <w:rPr>
          <w:rFonts w:ascii="Karla" w:eastAsiaTheme="minorHAnsi" w:hAnsi="Karla" w:cstheme="minorBidi"/>
          <w:color w:val="023140"/>
          <w:sz w:val="30"/>
          <w:szCs w:val="48"/>
        </w:rPr>
        <w:t>POLICY STATEMENT</w:t>
      </w:r>
      <w:bookmarkEnd w:id="4"/>
      <w:r w:rsidRPr="00184922">
        <w:rPr>
          <w:rFonts w:ascii="Karla" w:eastAsiaTheme="minorHAnsi" w:hAnsi="Karla" w:cstheme="minorBidi"/>
          <w:color w:val="023140"/>
          <w:sz w:val="30"/>
          <w:szCs w:val="48"/>
        </w:rPr>
        <w:t xml:space="preserve"> </w:t>
      </w:r>
    </w:p>
    <w:p w14:paraId="17EAFF18" w14:textId="77777777" w:rsidR="00AA761E" w:rsidRDefault="00AA761E" w:rsidP="00AA761E">
      <w:pPr>
        <w:pStyle w:val="Heading4"/>
        <w:spacing w:line="276" w:lineRule="auto"/>
        <w:rPr>
          <w:rFonts w:ascii="Arial" w:hAnsi="Arial" w:cs="Arial"/>
          <w:i w:val="0"/>
          <w:iCs w:val="0"/>
          <w:color w:val="B1C36F"/>
          <w:szCs w:val="22"/>
        </w:rPr>
      </w:pPr>
      <w:bookmarkStart w:id="5" w:name="_Toc56775091"/>
      <w:r>
        <w:rPr>
          <w:rFonts w:ascii="Arial" w:hAnsi="Arial" w:cs="Arial"/>
          <w:i w:val="0"/>
          <w:iCs w:val="0"/>
          <w:color w:val="B1C36F"/>
          <w:szCs w:val="22"/>
        </w:rPr>
        <w:t xml:space="preserve">POLICY PRINCIPLES </w:t>
      </w:r>
    </w:p>
    <w:p w14:paraId="2D48F9B0" w14:textId="1E5B80D7" w:rsidR="00AA761E" w:rsidRDefault="00AA761E" w:rsidP="00AA761E">
      <w:pPr>
        <w:spacing w:line="276" w:lineRule="auto"/>
        <w:rPr>
          <w:rFonts w:cs="Arial"/>
          <w:szCs w:val="22"/>
        </w:rPr>
      </w:pPr>
      <w:r>
        <w:rPr>
          <w:rFonts w:cs="Arial"/>
          <w:szCs w:val="22"/>
        </w:rPr>
        <w:t xml:space="preserve">Housing Choices Australia Limited [HCAL] sets rents and determines rental rebates for residents </w:t>
      </w:r>
      <w:r w:rsidR="00900A06">
        <w:rPr>
          <w:rFonts w:cs="Arial"/>
          <w:szCs w:val="22"/>
        </w:rPr>
        <w:t>in social</w:t>
      </w:r>
      <w:r>
        <w:rPr>
          <w:rFonts w:cs="Arial"/>
          <w:szCs w:val="22"/>
        </w:rPr>
        <w:t xml:space="preserve"> housing </w:t>
      </w:r>
      <w:proofErr w:type="gramStart"/>
      <w:r>
        <w:rPr>
          <w:rFonts w:cs="Arial"/>
          <w:szCs w:val="22"/>
        </w:rPr>
        <w:t>properties  owned</w:t>
      </w:r>
      <w:proofErr w:type="gramEnd"/>
      <w:r>
        <w:rPr>
          <w:rFonts w:cs="Arial"/>
          <w:szCs w:val="22"/>
        </w:rPr>
        <w:t xml:space="preserve"> and managed by HCAL,  to ensure that our housing is affordable for people on low to moderate incomes and;  </w:t>
      </w:r>
    </w:p>
    <w:p w14:paraId="639F90BA" w14:textId="77777777" w:rsidR="00AA761E" w:rsidRDefault="00AA761E" w:rsidP="00AA761E">
      <w:pPr>
        <w:pStyle w:val="ListBullet"/>
        <w:numPr>
          <w:ilvl w:val="0"/>
          <w:numId w:val="16"/>
        </w:numPr>
        <w:spacing w:line="276" w:lineRule="auto"/>
        <w:rPr>
          <w:rFonts w:ascii="Arial" w:hAnsi="Arial" w:cs="Arial"/>
        </w:rPr>
      </w:pPr>
      <w:r>
        <w:rPr>
          <w:rFonts w:ascii="Arial" w:hAnsi="Arial" w:cs="Arial"/>
        </w:rPr>
        <w:t xml:space="preserve">is fair and transparent in setting rent and determining rental rebates with established affordability </w:t>
      </w:r>
      <w:proofErr w:type="gramStart"/>
      <w:r>
        <w:rPr>
          <w:rFonts w:ascii="Arial" w:hAnsi="Arial" w:cs="Arial"/>
        </w:rPr>
        <w:t>benchmarks;</w:t>
      </w:r>
      <w:proofErr w:type="gramEnd"/>
      <w:r>
        <w:rPr>
          <w:rFonts w:ascii="Arial" w:hAnsi="Arial" w:cs="Arial"/>
        </w:rPr>
        <w:t xml:space="preserve"> </w:t>
      </w:r>
    </w:p>
    <w:p w14:paraId="7B802DD2" w14:textId="0A491250" w:rsidR="00AA761E" w:rsidRDefault="00AA761E" w:rsidP="00AA761E">
      <w:pPr>
        <w:pStyle w:val="ListBullet"/>
        <w:numPr>
          <w:ilvl w:val="0"/>
          <w:numId w:val="16"/>
        </w:numPr>
        <w:spacing w:line="276" w:lineRule="auto"/>
        <w:rPr>
          <w:rFonts w:ascii="Arial" w:hAnsi="Arial" w:cs="Arial"/>
        </w:rPr>
      </w:pPr>
      <w:r>
        <w:rPr>
          <w:rFonts w:ascii="Arial" w:hAnsi="Arial" w:cs="Arial"/>
        </w:rPr>
        <w:t xml:space="preserve">we communicate clearly to applicants and residents as to how HCAL </w:t>
      </w:r>
      <w:proofErr w:type="gramStart"/>
      <w:r>
        <w:rPr>
          <w:rFonts w:ascii="Arial" w:hAnsi="Arial" w:cs="Arial"/>
        </w:rPr>
        <w:t>sets</w:t>
      </w:r>
      <w:proofErr w:type="gramEnd"/>
      <w:r>
        <w:rPr>
          <w:rFonts w:ascii="Arial" w:hAnsi="Arial" w:cs="Arial"/>
        </w:rPr>
        <w:t xml:space="preserve"> and </w:t>
      </w:r>
      <w:r w:rsidR="00900A06">
        <w:rPr>
          <w:rFonts w:ascii="Arial" w:hAnsi="Arial" w:cs="Arial"/>
        </w:rPr>
        <w:t>reviews rents</w:t>
      </w:r>
      <w:r>
        <w:rPr>
          <w:rFonts w:ascii="Arial" w:hAnsi="Arial" w:cs="Arial"/>
        </w:rPr>
        <w:t xml:space="preserve"> and determines rental rebates; </w:t>
      </w:r>
    </w:p>
    <w:p w14:paraId="7F6AD3F6" w14:textId="77777777" w:rsidR="00AA761E" w:rsidRDefault="00AA761E" w:rsidP="00AA761E">
      <w:pPr>
        <w:pStyle w:val="ListBullet"/>
        <w:numPr>
          <w:ilvl w:val="0"/>
          <w:numId w:val="16"/>
        </w:numPr>
        <w:spacing w:line="276" w:lineRule="auto"/>
        <w:rPr>
          <w:rFonts w:ascii="Arial" w:hAnsi="Arial" w:cs="Arial"/>
        </w:rPr>
      </w:pPr>
      <w:r>
        <w:rPr>
          <w:rFonts w:ascii="Arial" w:hAnsi="Arial" w:cs="Arial"/>
        </w:rPr>
        <w:t xml:space="preserve">is compliant with contractual, legal and regulatory obligations relating to affordability of </w:t>
      </w:r>
      <w:proofErr w:type="gramStart"/>
      <w:r>
        <w:rPr>
          <w:rFonts w:ascii="Arial" w:hAnsi="Arial" w:cs="Arial"/>
        </w:rPr>
        <w:t>rent;</w:t>
      </w:r>
      <w:proofErr w:type="gramEnd"/>
      <w:r>
        <w:rPr>
          <w:rFonts w:ascii="Arial" w:hAnsi="Arial" w:cs="Arial"/>
        </w:rPr>
        <w:t xml:space="preserve"> </w:t>
      </w:r>
    </w:p>
    <w:p w14:paraId="40527C2E" w14:textId="77777777" w:rsidR="00AA761E" w:rsidRDefault="00AA761E" w:rsidP="00AA761E">
      <w:pPr>
        <w:pStyle w:val="ListBullet"/>
        <w:numPr>
          <w:ilvl w:val="0"/>
          <w:numId w:val="16"/>
        </w:numPr>
        <w:spacing w:line="276" w:lineRule="auto"/>
        <w:rPr>
          <w:rFonts w:ascii="Arial" w:hAnsi="Arial" w:cs="Arial"/>
        </w:rPr>
      </w:pPr>
      <w:r>
        <w:rPr>
          <w:rFonts w:ascii="Arial" w:hAnsi="Arial" w:cs="Arial"/>
        </w:rPr>
        <w:t>is in accordance with the Residential Tenancy Act 1997, and</w:t>
      </w:r>
    </w:p>
    <w:p w14:paraId="3772B545" w14:textId="77777777" w:rsidR="00AA761E" w:rsidRDefault="00AA761E" w:rsidP="00AA761E">
      <w:pPr>
        <w:pStyle w:val="ListBullet"/>
        <w:numPr>
          <w:ilvl w:val="0"/>
          <w:numId w:val="16"/>
        </w:numPr>
        <w:spacing w:line="276" w:lineRule="auto"/>
        <w:rPr>
          <w:rFonts w:ascii="Arial" w:hAnsi="Arial" w:cs="Arial"/>
        </w:rPr>
      </w:pPr>
      <w:r>
        <w:rPr>
          <w:rFonts w:ascii="Arial" w:hAnsi="Arial" w:cs="Arial"/>
        </w:rPr>
        <w:t>enables HCAL to meet our financial obligations and maintain our financial viability to continue to provide affordable homes.</w:t>
      </w:r>
    </w:p>
    <w:p w14:paraId="7A81591F" w14:textId="7F375EC4" w:rsidR="009A683B" w:rsidRDefault="009A683B" w:rsidP="003B0389">
      <w:pPr>
        <w:pStyle w:val="ListBullet"/>
        <w:numPr>
          <w:ilvl w:val="0"/>
          <w:numId w:val="0"/>
        </w:numPr>
        <w:spacing w:line="276" w:lineRule="auto"/>
        <w:rPr>
          <w:rFonts w:ascii="Karla" w:hAnsi="Karla"/>
          <w:sz w:val="23"/>
          <w:szCs w:val="23"/>
        </w:rPr>
      </w:pPr>
    </w:p>
    <w:p w14:paraId="7EDEDB23" w14:textId="77777777" w:rsidR="00AA761E" w:rsidRDefault="00AA761E" w:rsidP="00AA761E">
      <w:pPr>
        <w:pStyle w:val="Heading3"/>
        <w:pBdr>
          <w:bottom w:val="single" w:sz="4" w:space="1" w:color="auto"/>
        </w:pBdr>
        <w:spacing w:line="276" w:lineRule="auto"/>
        <w:ind w:left="0"/>
        <w:rPr>
          <w:rFonts w:ascii="Karla" w:eastAsiaTheme="minorHAnsi" w:hAnsi="Karla" w:cstheme="minorBidi"/>
          <w:color w:val="023140"/>
          <w:sz w:val="30"/>
          <w:szCs w:val="48"/>
        </w:rPr>
      </w:pPr>
      <w:r>
        <w:rPr>
          <w:rFonts w:ascii="Karla" w:eastAsiaTheme="minorHAnsi" w:hAnsi="Karla" w:cstheme="minorBidi"/>
          <w:color w:val="023140"/>
          <w:sz w:val="30"/>
          <w:szCs w:val="48"/>
        </w:rPr>
        <w:t>HOW WE SET RENTAL REBATES</w:t>
      </w:r>
    </w:p>
    <w:p w14:paraId="4689C839" w14:textId="77777777" w:rsidR="00AA761E" w:rsidRDefault="00AA761E" w:rsidP="00AA761E">
      <w:pPr>
        <w:pStyle w:val="ListBullet"/>
        <w:numPr>
          <w:ilvl w:val="0"/>
          <w:numId w:val="0"/>
        </w:numPr>
        <w:spacing w:line="276" w:lineRule="auto"/>
        <w:rPr>
          <w:rFonts w:ascii="Arial" w:hAnsi="Arial" w:cs="Arial"/>
        </w:rPr>
      </w:pPr>
      <w:r>
        <w:rPr>
          <w:rFonts w:ascii="Arial" w:hAnsi="Arial" w:cs="Arial"/>
        </w:rPr>
        <w:t xml:space="preserve">There are two methods to set rental rebates in social housing properties owned and managed by HCAL in Victoria. </w:t>
      </w:r>
    </w:p>
    <w:p w14:paraId="2ED30BF3" w14:textId="77777777" w:rsidR="00AA761E" w:rsidRDefault="00AA761E" w:rsidP="00AA761E">
      <w:pPr>
        <w:pStyle w:val="ListBullet"/>
        <w:numPr>
          <w:ilvl w:val="0"/>
          <w:numId w:val="0"/>
        </w:numPr>
        <w:spacing w:line="276" w:lineRule="auto"/>
        <w:rPr>
          <w:rFonts w:ascii="Arial" w:hAnsi="Arial" w:cs="Arial"/>
        </w:rPr>
      </w:pPr>
    </w:p>
    <w:p w14:paraId="717E2990" w14:textId="77777777" w:rsidR="00AA761E" w:rsidRDefault="00AA761E" w:rsidP="00AA761E">
      <w:pPr>
        <w:pStyle w:val="ListBullet"/>
        <w:numPr>
          <w:ilvl w:val="0"/>
          <w:numId w:val="17"/>
        </w:numPr>
        <w:spacing w:line="276" w:lineRule="auto"/>
        <w:rPr>
          <w:rFonts w:ascii="Arial" w:hAnsi="Arial" w:cs="Arial"/>
        </w:rPr>
      </w:pPr>
      <w:bookmarkStart w:id="6" w:name="_Hlk67666224"/>
      <w:r>
        <w:rPr>
          <w:rFonts w:ascii="Arial" w:hAnsi="Arial" w:cs="Arial"/>
        </w:rPr>
        <w:t xml:space="preserve">Household income-based </w:t>
      </w:r>
    </w:p>
    <w:p w14:paraId="100D73AC" w14:textId="206F824C" w:rsidR="00AA761E" w:rsidRDefault="00AA761E" w:rsidP="00AA761E">
      <w:pPr>
        <w:pStyle w:val="ListBullet"/>
        <w:numPr>
          <w:ilvl w:val="0"/>
          <w:numId w:val="17"/>
        </w:numPr>
        <w:spacing w:line="276" w:lineRule="auto"/>
        <w:rPr>
          <w:rFonts w:ascii="Arial" w:hAnsi="Arial" w:cs="Arial"/>
        </w:rPr>
      </w:pPr>
      <w:r>
        <w:rPr>
          <w:rFonts w:ascii="Arial" w:hAnsi="Arial" w:cs="Arial"/>
        </w:rPr>
        <w:t>Discounted</w:t>
      </w:r>
      <w:r w:rsidR="00900A06">
        <w:rPr>
          <w:rFonts w:ascii="Arial" w:hAnsi="Arial" w:cs="Arial"/>
        </w:rPr>
        <w:t xml:space="preserve"> market</w:t>
      </w:r>
      <w:r>
        <w:rPr>
          <w:rFonts w:ascii="Arial" w:hAnsi="Arial" w:cs="Arial"/>
        </w:rPr>
        <w:t xml:space="preserve"> rent </w:t>
      </w:r>
    </w:p>
    <w:bookmarkEnd w:id="6"/>
    <w:p w14:paraId="6F1B58C9" w14:textId="77777777" w:rsidR="00AA761E" w:rsidRDefault="00AA761E" w:rsidP="00AA761E">
      <w:pPr>
        <w:pStyle w:val="ListBullet"/>
        <w:numPr>
          <w:ilvl w:val="0"/>
          <w:numId w:val="0"/>
        </w:numPr>
        <w:spacing w:line="276" w:lineRule="auto"/>
        <w:ind w:left="360" w:hanging="360"/>
        <w:rPr>
          <w:rFonts w:ascii="Arial" w:hAnsi="Arial" w:cs="Arial"/>
        </w:rPr>
      </w:pPr>
    </w:p>
    <w:p w14:paraId="072A05EB" w14:textId="77777777" w:rsidR="00AA761E" w:rsidRDefault="00AA761E" w:rsidP="00AA761E">
      <w:pPr>
        <w:pStyle w:val="ListBullet"/>
        <w:numPr>
          <w:ilvl w:val="0"/>
          <w:numId w:val="0"/>
        </w:numPr>
        <w:spacing w:line="276" w:lineRule="auto"/>
        <w:rPr>
          <w:rFonts w:ascii="Arial" w:hAnsi="Arial" w:cs="Arial"/>
        </w:rPr>
      </w:pPr>
      <w:r>
        <w:rPr>
          <w:rFonts w:ascii="Arial" w:hAnsi="Arial" w:cs="Arial"/>
        </w:rPr>
        <w:t xml:space="preserve">Applicants will be advised as part of their offer of housing which rent setting method applies to their tenancy. Residents are also reminded about which rent setting method applies to them during Annual Rent Reviews. </w:t>
      </w:r>
    </w:p>
    <w:p w14:paraId="06DBABCC" w14:textId="77777777" w:rsidR="00AA761E" w:rsidRDefault="00AA761E" w:rsidP="00AA761E">
      <w:pPr>
        <w:pStyle w:val="ListBullet"/>
        <w:numPr>
          <w:ilvl w:val="0"/>
          <w:numId w:val="0"/>
        </w:numPr>
        <w:spacing w:line="276" w:lineRule="auto"/>
        <w:ind w:left="360" w:hanging="360"/>
        <w:rPr>
          <w:rFonts w:ascii="Arial" w:hAnsi="Arial" w:cs="Arial"/>
          <w:color w:val="B1C36F"/>
        </w:rPr>
      </w:pPr>
    </w:p>
    <w:p w14:paraId="780350E2" w14:textId="56FB6EEF" w:rsidR="00AA761E" w:rsidRDefault="00AA761E" w:rsidP="00AA761E">
      <w:pPr>
        <w:pStyle w:val="ListBullet"/>
        <w:numPr>
          <w:ilvl w:val="0"/>
          <w:numId w:val="0"/>
        </w:numPr>
        <w:spacing w:line="276" w:lineRule="auto"/>
        <w:ind w:left="360" w:hanging="360"/>
        <w:rPr>
          <w:rFonts w:ascii="Arial" w:hAnsi="Arial" w:cs="Arial"/>
          <w:color w:val="B1C36F"/>
        </w:rPr>
      </w:pPr>
      <w:r>
        <w:rPr>
          <w:rFonts w:ascii="Arial" w:hAnsi="Arial" w:cs="Arial"/>
          <w:color w:val="B1C36F"/>
        </w:rPr>
        <w:t>DETERMINING THE MARKET RENT</w:t>
      </w:r>
    </w:p>
    <w:p w14:paraId="3242D907" w14:textId="77777777" w:rsidR="00AA761E" w:rsidRDefault="00AA761E" w:rsidP="00AA761E">
      <w:pPr>
        <w:spacing w:line="276" w:lineRule="auto"/>
      </w:pPr>
      <w:r>
        <w:t xml:space="preserve">Market Rent for a property is determined annually by obtaining independent property valuations, using ATO market rent valuations or by using data obtained from the Office of Housing Rental Report.  </w:t>
      </w:r>
    </w:p>
    <w:p w14:paraId="498C9CD0" w14:textId="77777777" w:rsidR="00AA761E" w:rsidRDefault="00AA761E" w:rsidP="00AA761E">
      <w:pPr>
        <w:pStyle w:val="Heading4"/>
        <w:spacing w:line="276" w:lineRule="auto"/>
        <w:rPr>
          <w:rFonts w:ascii="Arial" w:hAnsi="Arial" w:cs="Arial"/>
          <w:i w:val="0"/>
          <w:iCs w:val="0"/>
          <w:color w:val="B1C36F"/>
          <w:szCs w:val="22"/>
        </w:rPr>
      </w:pPr>
      <w:r>
        <w:rPr>
          <w:rFonts w:ascii="Arial" w:hAnsi="Arial" w:cs="Arial"/>
          <w:i w:val="0"/>
          <w:iCs w:val="0"/>
          <w:color w:val="B1C36F"/>
          <w:szCs w:val="22"/>
        </w:rPr>
        <w:t xml:space="preserve">DETERMINING RENTAL REBATES BASED ON HOUSEHOLD INCOME BASED RENT  </w:t>
      </w:r>
    </w:p>
    <w:p w14:paraId="3268A50A" w14:textId="77777777" w:rsidR="00AA761E" w:rsidRDefault="00AA761E" w:rsidP="00AA761E">
      <w:pPr>
        <w:spacing w:line="276" w:lineRule="auto"/>
      </w:pPr>
      <w:r>
        <w:t xml:space="preserve">HCAL’s </w:t>
      </w:r>
      <w:proofErr w:type="gramStart"/>
      <w:r>
        <w:t>income based</w:t>
      </w:r>
      <w:proofErr w:type="gramEnd"/>
      <w:r>
        <w:t xml:space="preserve"> rent is based on 25% or 30% of a household’s gross income. The percentage applied depends on the contractual or financial obligations of the property program. The following table provides an overview of the different property programs </w:t>
      </w:r>
      <w:proofErr w:type="gramStart"/>
      <w:r>
        <w:t>available</w:t>
      </w:r>
      <w:proofErr w:type="gramEnd"/>
      <w:r>
        <w:t xml:space="preserve"> and the percentage of household income used to calculate the rental rebate.  </w:t>
      </w:r>
    </w:p>
    <w:tbl>
      <w:tblPr>
        <w:tblpPr w:leftFromText="180" w:rightFromText="180" w:vertAnchor="text" w:horzAnchor="margin" w:tblpXSpec="center" w:tblpY="18"/>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3402"/>
      </w:tblGrid>
      <w:tr w:rsidR="00AA761E" w14:paraId="08867929" w14:textId="77777777" w:rsidTr="00AA761E">
        <w:trPr>
          <w:trHeight w:val="416"/>
          <w:tblHeader/>
        </w:trPr>
        <w:tc>
          <w:tcPr>
            <w:tcW w:w="6237" w:type="dxa"/>
            <w:tcBorders>
              <w:top w:val="single" w:sz="4" w:space="0" w:color="auto"/>
              <w:left w:val="single" w:sz="4" w:space="0" w:color="auto"/>
              <w:bottom w:val="single" w:sz="4" w:space="0" w:color="auto"/>
              <w:right w:val="single" w:sz="4" w:space="0" w:color="auto"/>
            </w:tcBorders>
            <w:vAlign w:val="center"/>
            <w:hideMark/>
          </w:tcPr>
          <w:p w14:paraId="7390436D" w14:textId="77777777" w:rsidR="00AA761E" w:rsidRDefault="00AA761E">
            <w:pPr>
              <w:ind w:left="1740" w:right="-397"/>
              <w:rPr>
                <w:rFonts w:cs="Arial"/>
                <w:b/>
                <w:color w:val="000000"/>
                <w:szCs w:val="22"/>
                <w:lang w:val="en-AU" w:eastAsia="en-AU"/>
              </w:rPr>
            </w:pPr>
            <w:r>
              <w:rPr>
                <w:rFonts w:cs="Arial"/>
                <w:b/>
                <w:color w:val="000000"/>
                <w:szCs w:val="22"/>
                <w:lang w:val="en-AU" w:eastAsia="en-AU"/>
              </w:rPr>
              <w:lastRenderedPageBreak/>
              <w:t xml:space="preserve">Property Program </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077A1CA" w14:textId="77777777" w:rsidR="00AA761E" w:rsidRDefault="00AA761E">
            <w:pPr>
              <w:ind w:right="-397"/>
              <w:rPr>
                <w:rFonts w:cs="Arial"/>
                <w:b/>
                <w:color w:val="000000"/>
                <w:szCs w:val="22"/>
                <w:lang w:val="en-AU" w:eastAsia="en-AU"/>
              </w:rPr>
            </w:pPr>
            <w:r>
              <w:rPr>
                <w:rFonts w:cs="Arial"/>
                <w:b/>
                <w:color w:val="000000"/>
                <w:szCs w:val="22"/>
                <w:lang w:val="en-AU" w:eastAsia="en-AU"/>
              </w:rPr>
              <w:t xml:space="preserve">Additional Information </w:t>
            </w:r>
          </w:p>
        </w:tc>
      </w:tr>
      <w:tr w:rsidR="00AA761E" w14:paraId="5BC1A648" w14:textId="77777777" w:rsidTr="00AA761E">
        <w:trPr>
          <w:trHeight w:val="3617"/>
        </w:trPr>
        <w:tc>
          <w:tcPr>
            <w:tcW w:w="6237" w:type="dxa"/>
            <w:tcBorders>
              <w:top w:val="single" w:sz="4" w:space="0" w:color="auto"/>
              <w:left w:val="single" w:sz="4" w:space="0" w:color="auto"/>
              <w:bottom w:val="single" w:sz="4" w:space="0" w:color="auto"/>
              <w:right w:val="single" w:sz="4" w:space="0" w:color="auto"/>
            </w:tcBorders>
            <w:hideMark/>
          </w:tcPr>
          <w:p w14:paraId="29E2C4E8" w14:textId="345A5F31" w:rsidR="00AA761E" w:rsidRDefault="00AA761E">
            <w:pPr>
              <w:ind w:left="38" w:right="283"/>
              <w:rPr>
                <w:rFonts w:cs="Arial"/>
                <w:b/>
                <w:color w:val="000000"/>
                <w:sz w:val="20"/>
                <w:szCs w:val="20"/>
                <w:lang w:val="en-AU" w:eastAsia="en-AU"/>
              </w:rPr>
            </w:pPr>
            <w:r>
              <w:rPr>
                <w:rFonts w:cs="Arial"/>
                <w:b/>
                <w:color w:val="000000"/>
                <w:sz w:val="20"/>
                <w:szCs w:val="20"/>
                <w:lang w:val="en-AU" w:eastAsia="en-AU"/>
              </w:rPr>
              <w:t xml:space="preserve">Supported Housing Program and Lease Programs: </w:t>
            </w:r>
          </w:p>
          <w:p w14:paraId="7BA8C14C" w14:textId="77777777" w:rsidR="00AA761E" w:rsidRDefault="00AA761E">
            <w:pPr>
              <w:ind w:left="38" w:right="283"/>
              <w:rPr>
                <w:rFonts w:cs="Arial"/>
                <w:color w:val="000000"/>
                <w:sz w:val="20"/>
                <w:szCs w:val="20"/>
                <w:lang w:val="en-AU" w:eastAsia="en-AU"/>
              </w:rPr>
            </w:pPr>
            <w:r>
              <w:rPr>
                <w:rFonts w:cs="Arial"/>
                <w:color w:val="000000"/>
                <w:sz w:val="20"/>
                <w:szCs w:val="20"/>
                <w:lang w:val="en-AU" w:eastAsia="en-AU"/>
              </w:rPr>
              <w:t xml:space="preserve">Supported Housing Program are properties targeted for people with specific support needs. </w:t>
            </w:r>
          </w:p>
          <w:p w14:paraId="140C6DF8" w14:textId="77777777" w:rsidR="00AA761E" w:rsidRDefault="00AA761E">
            <w:pPr>
              <w:ind w:left="38" w:right="283"/>
              <w:rPr>
                <w:rFonts w:cs="Arial"/>
                <w:bCs/>
                <w:color w:val="000000"/>
                <w:sz w:val="20"/>
                <w:szCs w:val="20"/>
                <w:lang w:val="en-AU" w:eastAsia="en-AU"/>
              </w:rPr>
            </w:pPr>
            <w:r>
              <w:rPr>
                <w:rFonts w:cs="Arial"/>
                <w:bCs/>
                <w:color w:val="000000"/>
                <w:sz w:val="20"/>
                <w:szCs w:val="20"/>
                <w:lang w:val="en-AU" w:eastAsia="en-AU"/>
              </w:rPr>
              <w:t xml:space="preserve">General Lease properties are properties managed on behalf of Homes Vic. </w:t>
            </w:r>
          </w:p>
          <w:p w14:paraId="3BE38DCC" w14:textId="5A76E6F9" w:rsidR="00AA761E" w:rsidRDefault="00AA761E">
            <w:pPr>
              <w:ind w:left="38" w:right="283"/>
              <w:rPr>
                <w:rFonts w:cs="Arial"/>
                <w:bCs/>
                <w:color w:val="000000"/>
                <w:sz w:val="20"/>
                <w:szCs w:val="20"/>
                <w:lang w:val="en-AU" w:eastAsia="en-AU"/>
              </w:rPr>
            </w:pPr>
            <w:r>
              <w:rPr>
                <w:rFonts w:cs="Arial"/>
                <w:bCs/>
                <w:color w:val="000000"/>
                <w:sz w:val="20"/>
                <w:szCs w:val="20"/>
                <w:lang w:val="en-AU" w:eastAsia="en-AU"/>
              </w:rPr>
              <w:t xml:space="preserve">25% </w:t>
            </w:r>
            <w:r w:rsidR="008D032E">
              <w:rPr>
                <w:rFonts w:cs="Arial"/>
                <w:bCs/>
                <w:color w:val="000000"/>
                <w:sz w:val="20"/>
                <w:szCs w:val="20"/>
                <w:lang w:val="en-AU" w:eastAsia="en-AU"/>
              </w:rPr>
              <w:t xml:space="preserve">or 30% </w:t>
            </w:r>
            <w:r>
              <w:rPr>
                <w:rFonts w:cs="Arial"/>
                <w:bCs/>
                <w:color w:val="000000"/>
                <w:sz w:val="20"/>
                <w:szCs w:val="20"/>
                <w:lang w:val="en-AU" w:eastAsia="en-AU"/>
              </w:rPr>
              <w:t xml:space="preserve">of Household Income + 15% of family tax benefits A and B and child maintenance. </w:t>
            </w:r>
          </w:p>
          <w:p w14:paraId="23C3A89F" w14:textId="77777777" w:rsidR="00AA761E" w:rsidRDefault="00AA761E">
            <w:pPr>
              <w:ind w:left="38" w:right="283"/>
              <w:rPr>
                <w:rFonts w:cs="Arial"/>
                <w:color w:val="000000"/>
                <w:sz w:val="20"/>
                <w:szCs w:val="20"/>
                <w:lang w:val="en-AU" w:eastAsia="en-AU"/>
              </w:rPr>
            </w:pPr>
            <w:r>
              <w:rPr>
                <w:rFonts w:cs="Arial"/>
                <w:color w:val="000000"/>
                <w:sz w:val="20"/>
                <w:szCs w:val="20"/>
                <w:lang w:val="en-AU" w:eastAsia="en-AU"/>
              </w:rPr>
              <w:t>100% of Commonwealth Rent Assistance.</w:t>
            </w:r>
          </w:p>
        </w:tc>
        <w:tc>
          <w:tcPr>
            <w:tcW w:w="3402" w:type="dxa"/>
            <w:tcBorders>
              <w:top w:val="single" w:sz="4" w:space="0" w:color="auto"/>
              <w:left w:val="single" w:sz="4" w:space="0" w:color="auto"/>
              <w:bottom w:val="single" w:sz="4" w:space="0" w:color="auto"/>
              <w:right w:val="single" w:sz="4" w:space="0" w:color="auto"/>
            </w:tcBorders>
            <w:hideMark/>
          </w:tcPr>
          <w:p w14:paraId="2428A99D" w14:textId="77777777" w:rsidR="00AA761E" w:rsidRDefault="00AA761E">
            <w:pPr>
              <w:ind w:left="31" w:right="283"/>
              <w:jc w:val="both"/>
              <w:rPr>
                <w:rFonts w:cs="Arial"/>
                <w:color w:val="000000"/>
                <w:sz w:val="20"/>
                <w:szCs w:val="20"/>
                <w:lang w:val="en-AU" w:eastAsia="en-AU"/>
              </w:rPr>
            </w:pPr>
            <w:r>
              <w:rPr>
                <w:rFonts w:cs="Arial"/>
                <w:color w:val="000000"/>
                <w:sz w:val="20"/>
                <w:szCs w:val="20"/>
                <w:lang w:val="en-AU" w:eastAsia="en-AU"/>
              </w:rPr>
              <w:t xml:space="preserve">For properties which are deemed as shared tenancies, but the resident is no longer able to share; 30% of primary income is applied. </w:t>
            </w:r>
          </w:p>
          <w:p w14:paraId="46FFBB4F" w14:textId="77777777" w:rsidR="00AA761E" w:rsidRDefault="00AA761E">
            <w:pPr>
              <w:ind w:left="31" w:right="283"/>
              <w:jc w:val="both"/>
              <w:rPr>
                <w:rFonts w:cs="Arial"/>
                <w:color w:val="000000"/>
                <w:sz w:val="20"/>
                <w:szCs w:val="20"/>
                <w:lang w:val="en-AU" w:eastAsia="en-AU"/>
              </w:rPr>
            </w:pPr>
            <w:r>
              <w:rPr>
                <w:rFonts w:cs="Arial"/>
                <w:color w:val="000000"/>
                <w:sz w:val="20"/>
                <w:szCs w:val="20"/>
                <w:lang w:val="en-AU" w:eastAsia="en-AU"/>
              </w:rPr>
              <w:t>If household income changes during the tenancy the rental rebate is re-assessed.</w:t>
            </w:r>
          </w:p>
        </w:tc>
      </w:tr>
      <w:tr w:rsidR="00AA761E" w14:paraId="6390A4E1" w14:textId="77777777" w:rsidTr="00AA761E">
        <w:trPr>
          <w:trHeight w:val="603"/>
        </w:trPr>
        <w:tc>
          <w:tcPr>
            <w:tcW w:w="6237" w:type="dxa"/>
            <w:tcBorders>
              <w:top w:val="single" w:sz="4" w:space="0" w:color="auto"/>
              <w:left w:val="single" w:sz="4" w:space="0" w:color="auto"/>
              <w:bottom w:val="single" w:sz="4" w:space="0" w:color="auto"/>
              <w:right w:val="single" w:sz="4" w:space="0" w:color="auto"/>
            </w:tcBorders>
          </w:tcPr>
          <w:p w14:paraId="2F14F72B" w14:textId="77777777" w:rsidR="00AA761E" w:rsidRDefault="00AA761E">
            <w:pPr>
              <w:ind w:left="38" w:right="283"/>
              <w:rPr>
                <w:rFonts w:cs="Arial"/>
                <w:b/>
                <w:color w:val="000000"/>
                <w:sz w:val="20"/>
                <w:szCs w:val="20"/>
                <w:lang w:val="en-AU" w:eastAsia="en-AU"/>
              </w:rPr>
            </w:pPr>
            <w:r>
              <w:rPr>
                <w:rFonts w:cs="Arial"/>
                <w:b/>
                <w:color w:val="000000"/>
                <w:sz w:val="20"/>
                <w:szCs w:val="20"/>
                <w:lang w:val="en-AU" w:eastAsia="en-AU"/>
              </w:rPr>
              <w:t xml:space="preserve">Transitional Housing (THM): </w:t>
            </w:r>
          </w:p>
          <w:p w14:paraId="525AEC62" w14:textId="77777777" w:rsidR="00AA761E" w:rsidRDefault="00AA761E">
            <w:pPr>
              <w:ind w:left="38" w:right="283"/>
              <w:rPr>
                <w:rFonts w:cs="Arial"/>
                <w:color w:val="000000"/>
                <w:sz w:val="20"/>
                <w:szCs w:val="20"/>
                <w:lang w:val="en-AU" w:eastAsia="en-AU"/>
              </w:rPr>
            </w:pPr>
            <w:r>
              <w:rPr>
                <w:rFonts w:cs="Arial"/>
                <w:color w:val="000000"/>
                <w:sz w:val="20"/>
                <w:szCs w:val="20"/>
                <w:lang w:val="en-AU" w:eastAsia="en-AU"/>
              </w:rPr>
              <w:t xml:space="preserve">These properties are short to medium term properties targeted for people who are experiencing homelessness and have specific support needs. These are managed on behalf of a third party. </w:t>
            </w:r>
          </w:p>
          <w:p w14:paraId="052B5B8C" w14:textId="07D7C3AE" w:rsidR="00AA761E" w:rsidRDefault="00AA761E">
            <w:pPr>
              <w:ind w:left="38" w:right="283"/>
              <w:rPr>
                <w:rFonts w:cs="Arial"/>
                <w:color w:val="000000"/>
                <w:sz w:val="20"/>
                <w:szCs w:val="20"/>
                <w:lang w:val="en-AU" w:eastAsia="en-AU"/>
              </w:rPr>
            </w:pPr>
            <w:r>
              <w:rPr>
                <w:rFonts w:cs="Arial"/>
                <w:color w:val="000000"/>
                <w:sz w:val="20"/>
                <w:szCs w:val="20"/>
                <w:lang w:val="en-AU" w:eastAsia="en-AU"/>
              </w:rPr>
              <w:t xml:space="preserve">25% of Household Income </w:t>
            </w:r>
            <w:r w:rsidR="00B24757">
              <w:rPr>
                <w:rFonts w:cs="Arial"/>
                <w:color w:val="000000"/>
                <w:sz w:val="20"/>
                <w:szCs w:val="20"/>
                <w:lang w:val="en-AU" w:eastAsia="en-AU"/>
              </w:rPr>
              <w:t xml:space="preserve">and Clean Energy </w:t>
            </w:r>
            <w:proofErr w:type="gramStart"/>
            <w:r w:rsidR="00B24757">
              <w:rPr>
                <w:rFonts w:cs="Arial"/>
                <w:color w:val="000000"/>
                <w:sz w:val="20"/>
                <w:szCs w:val="20"/>
                <w:lang w:val="en-AU" w:eastAsia="en-AU"/>
              </w:rPr>
              <w:t xml:space="preserve">Supplement </w:t>
            </w:r>
            <w:r>
              <w:rPr>
                <w:rFonts w:cs="Arial"/>
                <w:color w:val="000000"/>
                <w:sz w:val="20"/>
                <w:szCs w:val="20"/>
                <w:lang w:val="en-AU" w:eastAsia="en-AU"/>
              </w:rPr>
              <w:t xml:space="preserve"> +</w:t>
            </w:r>
            <w:proofErr w:type="gramEnd"/>
            <w:r>
              <w:rPr>
                <w:rFonts w:cs="Arial"/>
                <w:color w:val="000000"/>
                <w:sz w:val="20"/>
                <w:szCs w:val="20"/>
                <w:lang w:val="en-AU" w:eastAsia="en-AU"/>
              </w:rPr>
              <w:t xml:space="preserve"> 15% of family tax benefits A and B</w:t>
            </w:r>
            <w:r w:rsidR="00B24757">
              <w:rPr>
                <w:rFonts w:cs="Arial"/>
                <w:color w:val="000000"/>
                <w:sz w:val="20"/>
                <w:szCs w:val="20"/>
                <w:lang w:val="en-AU" w:eastAsia="en-AU"/>
              </w:rPr>
              <w:t xml:space="preserve"> </w:t>
            </w:r>
            <w:r>
              <w:rPr>
                <w:rFonts w:cs="Arial"/>
                <w:color w:val="000000"/>
                <w:sz w:val="20"/>
                <w:szCs w:val="20"/>
                <w:lang w:val="en-AU" w:eastAsia="en-AU"/>
              </w:rPr>
              <w:t xml:space="preserve">and child maintenance. </w:t>
            </w:r>
          </w:p>
          <w:p w14:paraId="6B63CB92" w14:textId="77777777" w:rsidR="00AA761E" w:rsidRDefault="00AA761E">
            <w:pPr>
              <w:ind w:left="38" w:right="283"/>
              <w:rPr>
                <w:rFonts w:cs="Arial"/>
                <w:b/>
                <w:bCs/>
                <w:color w:val="000000"/>
                <w:sz w:val="20"/>
                <w:szCs w:val="20"/>
                <w:lang w:val="en-AU" w:eastAsia="en-AU"/>
              </w:rPr>
            </w:pPr>
            <w:r>
              <w:rPr>
                <w:rFonts w:cs="Arial"/>
                <w:b/>
                <w:bCs/>
                <w:color w:val="000000"/>
                <w:sz w:val="20"/>
                <w:szCs w:val="20"/>
                <w:lang w:val="en-AU" w:eastAsia="en-AU"/>
              </w:rPr>
              <w:t>Residents in this program are not entitled to Commonwealth Rent Assistance.</w:t>
            </w:r>
          </w:p>
          <w:p w14:paraId="6E858557" w14:textId="77777777" w:rsidR="00AA761E" w:rsidRDefault="00AA761E">
            <w:pPr>
              <w:ind w:left="38" w:right="283"/>
              <w:rPr>
                <w:rFonts w:cs="Arial"/>
                <w:b/>
                <w:color w:val="000000"/>
                <w:sz w:val="20"/>
                <w:szCs w:val="20"/>
                <w:lang w:val="en-AU" w:eastAsia="en-AU"/>
              </w:rPr>
            </w:pPr>
          </w:p>
        </w:tc>
        <w:tc>
          <w:tcPr>
            <w:tcW w:w="3402" w:type="dxa"/>
            <w:tcBorders>
              <w:top w:val="single" w:sz="4" w:space="0" w:color="auto"/>
              <w:left w:val="single" w:sz="4" w:space="0" w:color="auto"/>
              <w:bottom w:val="single" w:sz="4" w:space="0" w:color="auto"/>
              <w:right w:val="single" w:sz="4" w:space="0" w:color="auto"/>
            </w:tcBorders>
            <w:hideMark/>
          </w:tcPr>
          <w:p w14:paraId="13594AA0" w14:textId="77777777" w:rsidR="00AA761E" w:rsidRDefault="00AA761E">
            <w:pPr>
              <w:ind w:left="31" w:right="283"/>
              <w:jc w:val="both"/>
              <w:rPr>
                <w:rFonts w:cs="Arial"/>
                <w:color w:val="000000"/>
                <w:sz w:val="20"/>
                <w:szCs w:val="20"/>
                <w:lang w:val="en-AU" w:eastAsia="en-AU"/>
              </w:rPr>
            </w:pPr>
            <w:r>
              <w:rPr>
                <w:rFonts w:cs="Arial"/>
                <w:color w:val="000000"/>
                <w:sz w:val="20"/>
                <w:szCs w:val="20"/>
                <w:lang w:val="en-AU" w:eastAsia="en-AU"/>
              </w:rPr>
              <w:t xml:space="preserve"> If household income changes during the tenancy the rental rebate is re-assessed.</w:t>
            </w:r>
          </w:p>
        </w:tc>
      </w:tr>
      <w:tr w:rsidR="00AA761E" w14:paraId="0A0A5FA8" w14:textId="77777777" w:rsidTr="00AA761E">
        <w:trPr>
          <w:trHeight w:val="1121"/>
        </w:trPr>
        <w:tc>
          <w:tcPr>
            <w:tcW w:w="6237" w:type="dxa"/>
            <w:tcBorders>
              <w:top w:val="single" w:sz="4" w:space="0" w:color="auto"/>
              <w:left w:val="single" w:sz="4" w:space="0" w:color="auto"/>
              <w:bottom w:val="single" w:sz="4" w:space="0" w:color="auto"/>
              <w:right w:val="single" w:sz="4" w:space="0" w:color="auto"/>
            </w:tcBorders>
          </w:tcPr>
          <w:p w14:paraId="3F1233E4" w14:textId="77777777" w:rsidR="00AA761E" w:rsidRDefault="00AA761E">
            <w:pPr>
              <w:ind w:right="283"/>
              <w:rPr>
                <w:rFonts w:cs="Arial"/>
                <w:b/>
                <w:color w:val="000000"/>
                <w:sz w:val="20"/>
                <w:szCs w:val="20"/>
                <w:lang w:val="en-AU" w:eastAsia="en-AU"/>
              </w:rPr>
            </w:pPr>
            <w:r>
              <w:rPr>
                <w:rFonts w:cs="Arial"/>
                <w:b/>
                <w:color w:val="000000"/>
                <w:sz w:val="20"/>
                <w:szCs w:val="20"/>
                <w:lang w:val="en-AU" w:eastAsia="en-AU"/>
              </w:rPr>
              <w:t xml:space="preserve">Affordable Housing Program: </w:t>
            </w:r>
          </w:p>
          <w:p w14:paraId="385D77BD" w14:textId="77777777" w:rsidR="00AA761E" w:rsidRDefault="00AA761E">
            <w:pPr>
              <w:ind w:right="283"/>
              <w:rPr>
                <w:rFonts w:cs="Arial"/>
                <w:color w:val="000000"/>
                <w:sz w:val="20"/>
                <w:szCs w:val="20"/>
                <w:lang w:val="en-AU" w:eastAsia="en-AU"/>
              </w:rPr>
            </w:pPr>
            <w:r>
              <w:rPr>
                <w:rFonts w:cs="Arial"/>
                <w:color w:val="000000"/>
                <w:sz w:val="20"/>
                <w:szCs w:val="20"/>
                <w:lang w:val="en-AU" w:eastAsia="en-AU"/>
              </w:rPr>
              <w:t xml:space="preserve">These properties may or may not be targeted to people with specific support needs. The properties are funded via a blended financial model and have specific contractual and financial requirements. </w:t>
            </w:r>
          </w:p>
          <w:p w14:paraId="74C75331" w14:textId="77777777" w:rsidR="00AA761E" w:rsidRDefault="00AA761E">
            <w:pPr>
              <w:ind w:left="38" w:right="283"/>
              <w:rPr>
                <w:rFonts w:cs="Arial"/>
                <w:bCs/>
                <w:color w:val="000000"/>
                <w:sz w:val="20"/>
                <w:szCs w:val="20"/>
                <w:lang w:val="en-AU" w:eastAsia="en-AU"/>
              </w:rPr>
            </w:pPr>
            <w:r>
              <w:rPr>
                <w:rFonts w:cs="Arial"/>
                <w:bCs/>
                <w:color w:val="000000"/>
                <w:sz w:val="20"/>
                <w:szCs w:val="20"/>
                <w:lang w:val="en-AU" w:eastAsia="en-AU"/>
              </w:rPr>
              <w:t xml:space="preserve">30% of Household Income + 15% of family tax benefits A and B and child maintenance. </w:t>
            </w:r>
          </w:p>
          <w:p w14:paraId="1DCF6E39" w14:textId="77777777" w:rsidR="00AA761E" w:rsidRDefault="00AA761E">
            <w:pPr>
              <w:ind w:left="38" w:right="283"/>
              <w:rPr>
                <w:rFonts w:cs="Arial"/>
                <w:bCs/>
                <w:color w:val="000000"/>
                <w:sz w:val="20"/>
                <w:szCs w:val="20"/>
                <w:lang w:val="en-AU" w:eastAsia="en-AU"/>
              </w:rPr>
            </w:pPr>
            <w:r>
              <w:rPr>
                <w:rFonts w:cs="Arial"/>
                <w:bCs/>
                <w:color w:val="000000"/>
                <w:sz w:val="20"/>
                <w:szCs w:val="20"/>
                <w:lang w:val="en-AU" w:eastAsia="en-AU"/>
              </w:rPr>
              <w:t xml:space="preserve">100% of Commonwealth Rent Assistance </w:t>
            </w:r>
          </w:p>
          <w:p w14:paraId="39C43814" w14:textId="77777777" w:rsidR="00AA761E" w:rsidRDefault="00AA761E">
            <w:pPr>
              <w:ind w:left="-426" w:right="283"/>
              <w:rPr>
                <w:rFonts w:cs="Arial"/>
                <w:color w:val="000000"/>
                <w:sz w:val="20"/>
                <w:szCs w:val="20"/>
                <w:lang w:val="en-AU" w:eastAsia="en-AU"/>
              </w:rPr>
            </w:pPr>
          </w:p>
          <w:p w14:paraId="37A83A06" w14:textId="77777777" w:rsidR="00AA761E" w:rsidRDefault="00AA761E">
            <w:pPr>
              <w:ind w:left="-426" w:right="283"/>
              <w:rPr>
                <w:rFonts w:cs="Arial"/>
                <w:b/>
                <w:color w:val="000000"/>
                <w:sz w:val="20"/>
                <w:szCs w:val="20"/>
                <w:lang w:val="en-AU" w:eastAsia="en-AU"/>
              </w:rPr>
            </w:pPr>
          </w:p>
        </w:tc>
        <w:tc>
          <w:tcPr>
            <w:tcW w:w="3402" w:type="dxa"/>
            <w:tcBorders>
              <w:top w:val="single" w:sz="4" w:space="0" w:color="auto"/>
              <w:left w:val="single" w:sz="4" w:space="0" w:color="auto"/>
              <w:bottom w:val="single" w:sz="4" w:space="0" w:color="auto"/>
              <w:right w:val="single" w:sz="4" w:space="0" w:color="auto"/>
            </w:tcBorders>
            <w:hideMark/>
          </w:tcPr>
          <w:p w14:paraId="4BC6BB17" w14:textId="77777777" w:rsidR="00AA761E" w:rsidRDefault="00AA761E">
            <w:pPr>
              <w:ind w:left="31" w:right="283"/>
              <w:jc w:val="both"/>
              <w:rPr>
                <w:rFonts w:cs="Arial"/>
                <w:color w:val="000000"/>
                <w:sz w:val="20"/>
                <w:szCs w:val="20"/>
                <w:lang w:val="en-AU" w:eastAsia="en-AU"/>
              </w:rPr>
            </w:pPr>
            <w:r>
              <w:rPr>
                <w:rFonts w:cs="Arial"/>
                <w:color w:val="000000"/>
                <w:sz w:val="20"/>
                <w:szCs w:val="20"/>
                <w:lang w:val="en-AU" w:eastAsia="en-AU"/>
              </w:rPr>
              <w:t xml:space="preserve">For tenancies that commenced before 1 February 2012, rent is re-assessed on receipt of the required information. If assessable income changes during the tenancy the rental rebate is re-assessed. </w:t>
            </w:r>
          </w:p>
          <w:p w14:paraId="22044310" w14:textId="77777777" w:rsidR="00AA761E" w:rsidRDefault="00AA761E">
            <w:pPr>
              <w:ind w:left="31" w:right="283"/>
              <w:rPr>
                <w:rFonts w:cs="Arial"/>
                <w:color w:val="000000"/>
                <w:sz w:val="20"/>
                <w:szCs w:val="20"/>
                <w:lang w:val="en-AU" w:eastAsia="en-AU"/>
              </w:rPr>
            </w:pPr>
            <w:r>
              <w:rPr>
                <w:rFonts w:cs="Arial"/>
                <w:color w:val="000000"/>
                <w:sz w:val="20"/>
                <w:szCs w:val="20"/>
                <w:lang w:val="en-AU" w:eastAsia="en-AU"/>
              </w:rPr>
              <w:t xml:space="preserve">For tenancies that commenced after 1 February 2012, if the assessable income increased the rental rebate is re-assessed. </w:t>
            </w:r>
          </w:p>
          <w:p w14:paraId="188D9142" w14:textId="77777777" w:rsidR="00AA761E" w:rsidRDefault="00AA761E">
            <w:pPr>
              <w:ind w:left="31" w:right="283"/>
              <w:rPr>
                <w:rFonts w:cs="Arial"/>
                <w:color w:val="000000"/>
                <w:sz w:val="20"/>
                <w:szCs w:val="20"/>
                <w:lang w:val="en-AU" w:eastAsia="en-AU"/>
              </w:rPr>
            </w:pPr>
            <w:r>
              <w:rPr>
                <w:rFonts w:cs="Arial"/>
                <w:color w:val="000000"/>
                <w:sz w:val="20"/>
                <w:szCs w:val="20"/>
                <w:lang w:val="en-AU" w:eastAsia="en-AU"/>
              </w:rPr>
              <w:t>If the income decreases the rental rebate is not re-assessed, and residents can apply for a hardship provision. Please refer to Hardship Policy</w:t>
            </w:r>
          </w:p>
        </w:tc>
      </w:tr>
    </w:tbl>
    <w:p w14:paraId="2D427F24" w14:textId="77777777" w:rsidR="00AA761E" w:rsidRDefault="00AA761E" w:rsidP="00AA761E">
      <w:pPr>
        <w:spacing w:line="276" w:lineRule="auto"/>
        <w:rPr>
          <w:rFonts w:cs="Arial"/>
        </w:rPr>
      </w:pPr>
      <w:r>
        <w:rPr>
          <w:rFonts w:cs="Arial"/>
          <w:szCs w:val="22"/>
        </w:rPr>
        <w:t xml:space="preserve">HCAL will advise applicants of the percentage of household income to be assessed at the time of an offer of housing being made. HCAL also reminds residents of the percentage of household income to be assessed during Annual Rent Reviews. </w:t>
      </w:r>
    </w:p>
    <w:p w14:paraId="13645454" w14:textId="665352AF" w:rsidR="00AA761E" w:rsidRDefault="00AA761E" w:rsidP="00AA761E">
      <w:pPr>
        <w:spacing w:line="276" w:lineRule="auto"/>
        <w:rPr>
          <w:rFonts w:cs="Arial"/>
          <w:szCs w:val="22"/>
        </w:rPr>
      </w:pPr>
      <w:r>
        <w:rPr>
          <w:rFonts w:cs="Arial"/>
          <w:szCs w:val="22"/>
        </w:rPr>
        <w:lastRenderedPageBreak/>
        <w:t xml:space="preserve">HCAL considers the income and assets of the Resident and their household members aged 18 and over. This includes entitlement to Commonwealth Rent Assistance (CRA). The rental rebate is calculated as the dollar amount of difference between market rent and percentage of an individual or household income plus Commonwealth Rent Assistance. It is calculated as </w:t>
      </w:r>
      <w:proofErr w:type="gramStart"/>
      <w:r>
        <w:rPr>
          <w:rFonts w:cs="Arial"/>
          <w:szCs w:val="22"/>
        </w:rPr>
        <w:t>follows;</w:t>
      </w:r>
      <w:proofErr w:type="gramEnd"/>
    </w:p>
    <w:tbl>
      <w:tblPr>
        <w:tblStyle w:val="Tablestyle1"/>
        <w:tblW w:w="9390" w:type="dxa"/>
        <w:tblLayout w:type="fixed"/>
        <w:tblLook w:val="0080" w:firstRow="0" w:lastRow="0" w:firstColumn="1" w:lastColumn="0" w:noHBand="0" w:noVBand="0"/>
      </w:tblPr>
      <w:tblGrid>
        <w:gridCol w:w="4695"/>
        <w:gridCol w:w="4695"/>
      </w:tblGrid>
      <w:tr w:rsidR="00AA761E" w14:paraId="3A734605" w14:textId="77777777" w:rsidTr="00AA761E">
        <w:trPr>
          <w:trHeight w:val="110"/>
        </w:trPr>
        <w:tc>
          <w:tcPr>
            <w:cnfStyle w:val="001000000000" w:firstRow="0" w:lastRow="0" w:firstColumn="1" w:lastColumn="0" w:oddVBand="0" w:evenVBand="0" w:oddHBand="0" w:evenHBand="0" w:firstRowFirstColumn="0" w:firstRowLastColumn="0" w:lastRowFirstColumn="0" w:lastRowLastColumn="0"/>
            <w:tcW w:w="4695" w:type="dxa"/>
            <w:tcBorders>
              <w:top w:val="single" w:sz="4" w:space="0" w:color="auto"/>
              <w:left w:val="nil"/>
              <w:bottom w:val="single" w:sz="4" w:space="0" w:color="5B9BD5" w:themeColor="accent5"/>
              <w:right w:val="nil"/>
            </w:tcBorders>
            <w:shd w:val="clear" w:color="auto" w:fill="FBE4D5" w:themeFill="accent2" w:themeFillTint="33"/>
            <w:tcMar>
              <w:top w:w="0" w:type="dxa"/>
              <w:left w:w="108" w:type="dxa"/>
              <w:right w:w="108" w:type="dxa"/>
            </w:tcMar>
            <w:hideMark/>
          </w:tcPr>
          <w:p w14:paraId="0B03C6A7" w14:textId="77777777" w:rsidR="00AA761E" w:rsidRDefault="00AA761E">
            <w:pPr>
              <w:rPr>
                <w:lang w:eastAsia="en-AU"/>
              </w:rPr>
            </w:pPr>
            <w:r>
              <w:rPr>
                <w:b/>
                <w:bCs/>
                <w:lang w:eastAsia="en-AU"/>
              </w:rPr>
              <w:t xml:space="preserve">What is included in the assessment? </w:t>
            </w:r>
          </w:p>
        </w:tc>
        <w:tc>
          <w:tcPr>
            <w:tcW w:w="4695" w:type="dxa"/>
            <w:tcBorders>
              <w:top w:val="single" w:sz="4" w:space="0" w:color="auto"/>
              <w:left w:val="nil"/>
              <w:bottom w:val="single" w:sz="4" w:space="0" w:color="5B9BD5" w:themeColor="accent5"/>
              <w:right w:val="nil"/>
            </w:tcBorders>
            <w:tcMar>
              <w:top w:w="0" w:type="dxa"/>
              <w:left w:w="108" w:type="dxa"/>
              <w:right w:w="108" w:type="dxa"/>
            </w:tcMar>
            <w:hideMark/>
          </w:tcPr>
          <w:p w14:paraId="2AE8A79F" w14:textId="77777777" w:rsidR="00AA761E" w:rsidRDefault="00AA761E">
            <w:pPr>
              <w:cnfStyle w:val="000000000000" w:firstRow="0" w:lastRow="0" w:firstColumn="0" w:lastColumn="0" w:oddVBand="0" w:evenVBand="0" w:oddHBand="0" w:evenHBand="0" w:firstRowFirstColumn="0" w:firstRowLastColumn="0" w:lastRowFirstColumn="0" w:lastRowLastColumn="0"/>
              <w:rPr>
                <w:lang w:eastAsia="en-AU"/>
              </w:rPr>
            </w:pPr>
            <w:r>
              <w:rPr>
                <w:b/>
                <w:bCs/>
                <w:lang w:eastAsia="en-AU"/>
              </w:rPr>
              <w:t xml:space="preserve">Assessment rate </w:t>
            </w:r>
          </w:p>
        </w:tc>
      </w:tr>
      <w:tr w:rsidR="00AA761E" w14:paraId="2597D6C9" w14:textId="77777777" w:rsidTr="00AA761E">
        <w:trPr>
          <w:trHeight w:val="110"/>
        </w:trPr>
        <w:tc>
          <w:tcPr>
            <w:cnfStyle w:val="001000000000" w:firstRow="0" w:lastRow="0" w:firstColumn="1" w:lastColumn="0" w:oddVBand="0" w:evenVBand="0" w:oddHBand="0" w:evenHBand="0" w:firstRowFirstColumn="0" w:firstRowLastColumn="0" w:lastRowFirstColumn="0" w:lastRowLastColumn="0"/>
            <w:tcW w:w="4695" w:type="dxa"/>
            <w:tcBorders>
              <w:top w:val="single" w:sz="4" w:space="0" w:color="5B9BD5" w:themeColor="accent5"/>
              <w:left w:val="nil"/>
              <w:bottom w:val="single" w:sz="4" w:space="0" w:color="5B9BD5" w:themeColor="accent5"/>
              <w:right w:val="nil"/>
            </w:tcBorders>
            <w:shd w:val="clear" w:color="auto" w:fill="FBE4D5" w:themeFill="accent2" w:themeFillTint="33"/>
            <w:tcMar>
              <w:top w:w="0" w:type="dxa"/>
              <w:left w:w="108" w:type="dxa"/>
              <w:right w:w="108" w:type="dxa"/>
            </w:tcMar>
            <w:hideMark/>
          </w:tcPr>
          <w:p w14:paraId="7351FDB0" w14:textId="77777777" w:rsidR="00AA761E" w:rsidRDefault="00AA761E">
            <w:pPr>
              <w:rPr>
                <w:b/>
                <w:bCs/>
                <w:lang w:eastAsia="en-AU"/>
              </w:rPr>
            </w:pPr>
            <w:r>
              <w:rPr>
                <w:lang w:eastAsia="en-AU"/>
              </w:rPr>
              <w:t xml:space="preserve">Any other income received by household members aged 18 years and over, such as primary Centrelink payments, wages, investment earnings etc. </w:t>
            </w:r>
          </w:p>
        </w:tc>
        <w:tc>
          <w:tcPr>
            <w:tcW w:w="4695" w:type="dxa"/>
            <w:tcBorders>
              <w:top w:val="single" w:sz="4" w:space="0" w:color="5B9BD5" w:themeColor="accent5"/>
              <w:left w:val="nil"/>
              <w:bottom w:val="single" w:sz="4" w:space="0" w:color="5B9BD5" w:themeColor="accent5"/>
              <w:right w:val="nil"/>
            </w:tcBorders>
            <w:tcMar>
              <w:top w:w="0" w:type="dxa"/>
              <w:left w:w="108" w:type="dxa"/>
              <w:right w:w="108" w:type="dxa"/>
            </w:tcMar>
            <w:hideMark/>
          </w:tcPr>
          <w:p w14:paraId="2B7E3AE8" w14:textId="77777777" w:rsidR="00AA761E" w:rsidRDefault="00AA761E">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25 or 30% of Gross Household income </w:t>
            </w:r>
          </w:p>
          <w:p w14:paraId="24A69466" w14:textId="77777777" w:rsidR="00AA761E" w:rsidRDefault="00AA761E">
            <w:pPr>
              <w:cnfStyle w:val="000000000000" w:firstRow="0" w:lastRow="0" w:firstColumn="0" w:lastColumn="0" w:oddVBand="0" w:evenVBand="0" w:oddHBand="0" w:evenHBand="0" w:firstRowFirstColumn="0" w:firstRowLastColumn="0" w:lastRowFirstColumn="0" w:lastRowLastColumn="0"/>
              <w:rPr>
                <w:b/>
                <w:bCs/>
                <w:lang w:eastAsia="en-AU"/>
              </w:rPr>
            </w:pPr>
            <w:r>
              <w:rPr>
                <w:lang w:eastAsia="en-AU"/>
              </w:rPr>
              <w:t>This rate varies depending on the type of property program a resident is housed under.</w:t>
            </w:r>
          </w:p>
        </w:tc>
      </w:tr>
      <w:tr w:rsidR="00AA761E" w14:paraId="042F4A7B" w14:textId="77777777" w:rsidTr="00AA761E">
        <w:trPr>
          <w:trHeight w:val="110"/>
        </w:trPr>
        <w:tc>
          <w:tcPr>
            <w:cnfStyle w:val="001000000000" w:firstRow="0" w:lastRow="0" w:firstColumn="1" w:lastColumn="0" w:oddVBand="0" w:evenVBand="0" w:oddHBand="0" w:evenHBand="0" w:firstRowFirstColumn="0" w:firstRowLastColumn="0" w:lastRowFirstColumn="0" w:lastRowLastColumn="0"/>
            <w:tcW w:w="4695" w:type="dxa"/>
            <w:tcBorders>
              <w:top w:val="single" w:sz="4" w:space="0" w:color="5B9BD5" w:themeColor="accent5"/>
              <w:left w:val="nil"/>
              <w:bottom w:val="single" w:sz="4" w:space="0" w:color="5B9BD5" w:themeColor="accent5"/>
              <w:right w:val="nil"/>
            </w:tcBorders>
            <w:shd w:val="clear" w:color="auto" w:fill="FBE4D5" w:themeFill="accent2" w:themeFillTint="33"/>
            <w:tcMar>
              <w:top w:w="0" w:type="dxa"/>
              <w:left w:w="108" w:type="dxa"/>
              <w:right w:w="108" w:type="dxa"/>
            </w:tcMar>
            <w:hideMark/>
          </w:tcPr>
          <w:p w14:paraId="4D17ACAB" w14:textId="77777777" w:rsidR="00AA761E" w:rsidRDefault="00AA761E">
            <w:pPr>
              <w:rPr>
                <w:lang w:eastAsia="en-AU"/>
              </w:rPr>
            </w:pPr>
            <w:r>
              <w:rPr>
                <w:lang w:eastAsia="en-AU"/>
              </w:rPr>
              <w:t xml:space="preserve">Family Tax Benefit A &amp; B </w:t>
            </w:r>
          </w:p>
        </w:tc>
        <w:tc>
          <w:tcPr>
            <w:tcW w:w="4695" w:type="dxa"/>
            <w:tcBorders>
              <w:top w:val="single" w:sz="4" w:space="0" w:color="5B9BD5" w:themeColor="accent5"/>
              <w:left w:val="nil"/>
              <w:bottom w:val="single" w:sz="4" w:space="0" w:color="5B9BD5" w:themeColor="accent5"/>
              <w:right w:val="nil"/>
            </w:tcBorders>
            <w:tcMar>
              <w:top w:w="0" w:type="dxa"/>
              <w:left w:w="108" w:type="dxa"/>
              <w:right w:w="108" w:type="dxa"/>
            </w:tcMar>
            <w:hideMark/>
          </w:tcPr>
          <w:p w14:paraId="2047F92F" w14:textId="77777777" w:rsidR="00AA761E" w:rsidRDefault="00AA761E">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15% </w:t>
            </w:r>
          </w:p>
        </w:tc>
      </w:tr>
      <w:tr w:rsidR="00AA761E" w14:paraId="55CE4366" w14:textId="77777777" w:rsidTr="00AA761E">
        <w:trPr>
          <w:trHeight w:val="110"/>
        </w:trPr>
        <w:tc>
          <w:tcPr>
            <w:cnfStyle w:val="001000000000" w:firstRow="0" w:lastRow="0" w:firstColumn="1" w:lastColumn="0" w:oddVBand="0" w:evenVBand="0" w:oddHBand="0" w:evenHBand="0" w:firstRowFirstColumn="0" w:firstRowLastColumn="0" w:lastRowFirstColumn="0" w:lastRowLastColumn="0"/>
            <w:tcW w:w="4695" w:type="dxa"/>
            <w:tcBorders>
              <w:top w:val="single" w:sz="4" w:space="0" w:color="5B9BD5" w:themeColor="accent5"/>
              <w:left w:val="nil"/>
              <w:bottom w:val="single" w:sz="4" w:space="0" w:color="5B9BD5" w:themeColor="accent5"/>
              <w:right w:val="nil"/>
            </w:tcBorders>
            <w:shd w:val="clear" w:color="auto" w:fill="FBE4D5" w:themeFill="accent2" w:themeFillTint="33"/>
            <w:tcMar>
              <w:top w:w="0" w:type="dxa"/>
              <w:left w:w="108" w:type="dxa"/>
              <w:right w:w="108" w:type="dxa"/>
            </w:tcMar>
            <w:hideMark/>
          </w:tcPr>
          <w:p w14:paraId="25491253" w14:textId="77777777" w:rsidR="00AA761E" w:rsidRDefault="00AA761E">
            <w:pPr>
              <w:rPr>
                <w:lang w:eastAsia="en-AU"/>
              </w:rPr>
            </w:pPr>
            <w:r>
              <w:rPr>
                <w:lang w:eastAsia="en-AU"/>
              </w:rPr>
              <w:t xml:space="preserve">Child Support/maintenance </w:t>
            </w:r>
          </w:p>
        </w:tc>
        <w:tc>
          <w:tcPr>
            <w:tcW w:w="4695" w:type="dxa"/>
            <w:tcBorders>
              <w:top w:val="single" w:sz="4" w:space="0" w:color="5B9BD5" w:themeColor="accent5"/>
              <w:left w:val="nil"/>
              <w:bottom w:val="single" w:sz="4" w:space="0" w:color="5B9BD5" w:themeColor="accent5"/>
              <w:right w:val="nil"/>
            </w:tcBorders>
            <w:tcMar>
              <w:top w:w="0" w:type="dxa"/>
              <w:left w:w="108" w:type="dxa"/>
              <w:right w:w="108" w:type="dxa"/>
            </w:tcMar>
            <w:hideMark/>
          </w:tcPr>
          <w:p w14:paraId="7F50B21F" w14:textId="77777777" w:rsidR="00AA761E" w:rsidRDefault="00AA761E">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15% </w:t>
            </w:r>
          </w:p>
        </w:tc>
      </w:tr>
      <w:tr w:rsidR="00AA761E" w14:paraId="0DED2410" w14:textId="77777777" w:rsidTr="00AA761E">
        <w:trPr>
          <w:trHeight w:val="110"/>
        </w:trPr>
        <w:tc>
          <w:tcPr>
            <w:cnfStyle w:val="001000000000" w:firstRow="0" w:lastRow="0" w:firstColumn="1" w:lastColumn="0" w:oddVBand="0" w:evenVBand="0" w:oddHBand="0" w:evenHBand="0" w:firstRowFirstColumn="0" w:firstRowLastColumn="0" w:lastRowFirstColumn="0" w:lastRowLastColumn="0"/>
            <w:tcW w:w="4695" w:type="dxa"/>
            <w:tcBorders>
              <w:top w:val="single" w:sz="4" w:space="0" w:color="5B9BD5" w:themeColor="accent5"/>
              <w:left w:val="nil"/>
              <w:bottom w:val="single" w:sz="4" w:space="0" w:color="5B9BD5" w:themeColor="accent5"/>
              <w:right w:val="nil"/>
            </w:tcBorders>
            <w:shd w:val="clear" w:color="auto" w:fill="FBE4D5" w:themeFill="accent2" w:themeFillTint="33"/>
            <w:tcMar>
              <w:top w:w="0" w:type="dxa"/>
              <w:left w:w="108" w:type="dxa"/>
              <w:right w:w="108" w:type="dxa"/>
            </w:tcMar>
            <w:hideMark/>
          </w:tcPr>
          <w:p w14:paraId="64FC8EDF" w14:textId="77777777" w:rsidR="00AA761E" w:rsidRDefault="00AA761E">
            <w:pPr>
              <w:rPr>
                <w:lang w:eastAsia="en-AU"/>
              </w:rPr>
            </w:pPr>
            <w:r>
              <w:rPr>
                <w:lang w:eastAsia="en-AU"/>
              </w:rPr>
              <w:t xml:space="preserve">Commonwealth Rent Assistance (CRA) </w:t>
            </w:r>
          </w:p>
        </w:tc>
        <w:tc>
          <w:tcPr>
            <w:tcW w:w="4695" w:type="dxa"/>
            <w:tcBorders>
              <w:top w:val="single" w:sz="4" w:space="0" w:color="5B9BD5" w:themeColor="accent5"/>
              <w:left w:val="nil"/>
              <w:bottom w:val="single" w:sz="4" w:space="0" w:color="5B9BD5" w:themeColor="accent5"/>
              <w:right w:val="nil"/>
            </w:tcBorders>
            <w:tcMar>
              <w:top w:w="0" w:type="dxa"/>
              <w:left w:w="108" w:type="dxa"/>
              <w:right w:w="108" w:type="dxa"/>
            </w:tcMar>
            <w:hideMark/>
          </w:tcPr>
          <w:p w14:paraId="4801F3A7" w14:textId="77777777" w:rsidR="00AA761E" w:rsidRDefault="00AA761E">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100% of entitlement </w:t>
            </w:r>
          </w:p>
        </w:tc>
      </w:tr>
      <w:tr w:rsidR="00AA761E" w14:paraId="731C27CF" w14:textId="77777777" w:rsidTr="00AA761E">
        <w:trPr>
          <w:trHeight w:val="255"/>
        </w:trPr>
        <w:tc>
          <w:tcPr>
            <w:cnfStyle w:val="001000000000" w:firstRow="0" w:lastRow="0" w:firstColumn="1" w:lastColumn="0" w:oddVBand="0" w:evenVBand="0" w:oddHBand="0" w:evenHBand="0" w:firstRowFirstColumn="0" w:firstRowLastColumn="0" w:lastRowFirstColumn="0" w:lastRowLastColumn="0"/>
            <w:tcW w:w="4695" w:type="dxa"/>
            <w:tcBorders>
              <w:top w:val="single" w:sz="4" w:space="0" w:color="5B9BD5" w:themeColor="accent5"/>
              <w:left w:val="nil"/>
              <w:bottom w:val="single" w:sz="4" w:space="0" w:color="auto"/>
              <w:right w:val="nil"/>
            </w:tcBorders>
            <w:shd w:val="clear" w:color="auto" w:fill="FBE4D5" w:themeFill="accent2" w:themeFillTint="33"/>
            <w:tcMar>
              <w:top w:w="0" w:type="dxa"/>
              <w:left w:w="108" w:type="dxa"/>
              <w:right w:w="108" w:type="dxa"/>
            </w:tcMar>
            <w:hideMark/>
          </w:tcPr>
          <w:p w14:paraId="5D8D3DD9" w14:textId="77777777" w:rsidR="00AA761E" w:rsidRDefault="00AA761E">
            <w:pPr>
              <w:rPr>
                <w:lang w:eastAsia="en-AU"/>
              </w:rPr>
            </w:pPr>
            <w:r>
              <w:rPr>
                <w:lang w:eastAsia="en-AU"/>
              </w:rPr>
              <w:t xml:space="preserve">Any income received by people living in the household aged </w:t>
            </w:r>
            <w:r>
              <w:rPr>
                <w:b/>
                <w:bCs/>
                <w:lang w:eastAsia="en-AU"/>
              </w:rPr>
              <w:t>under</w:t>
            </w:r>
            <w:r>
              <w:rPr>
                <w:lang w:eastAsia="en-AU"/>
              </w:rPr>
              <w:t xml:space="preserve"> 18 years </w:t>
            </w:r>
          </w:p>
        </w:tc>
        <w:tc>
          <w:tcPr>
            <w:tcW w:w="4695" w:type="dxa"/>
            <w:tcBorders>
              <w:top w:val="single" w:sz="4" w:space="0" w:color="5B9BD5" w:themeColor="accent5"/>
              <w:left w:val="nil"/>
              <w:bottom w:val="single" w:sz="4" w:space="0" w:color="auto"/>
              <w:right w:val="nil"/>
            </w:tcBorders>
            <w:tcMar>
              <w:top w:w="0" w:type="dxa"/>
              <w:left w:w="108" w:type="dxa"/>
              <w:right w:w="108" w:type="dxa"/>
            </w:tcMar>
            <w:hideMark/>
          </w:tcPr>
          <w:p w14:paraId="0E8A84FA" w14:textId="77777777" w:rsidR="00AA761E" w:rsidRDefault="00AA761E">
            <w:pPr>
              <w:cnfStyle w:val="000000000000" w:firstRow="0" w:lastRow="0" w:firstColumn="0" w:lastColumn="0" w:oddVBand="0" w:evenVBand="0" w:oddHBand="0" w:evenHBand="0" w:firstRowFirstColumn="0" w:firstRowLastColumn="0" w:lastRowFirstColumn="0" w:lastRowLastColumn="0"/>
              <w:rPr>
                <w:lang w:eastAsia="en-AU"/>
              </w:rPr>
            </w:pPr>
            <w:proofErr w:type="spellStart"/>
            <w:r>
              <w:rPr>
                <w:lang w:eastAsia="en-AU"/>
              </w:rPr>
              <w:t>NiI</w:t>
            </w:r>
            <w:proofErr w:type="spellEnd"/>
            <w:r>
              <w:rPr>
                <w:lang w:eastAsia="en-AU"/>
              </w:rPr>
              <w:t xml:space="preserve"> </w:t>
            </w:r>
          </w:p>
        </w:tc>
      </w:tr>
    </w:tbl>
    <w:p w14:paraId="5E85B225" w14:textId="77777777" w:rsidR="00AA761E" w:rsidRDefault="00AA761E" w:rsidP="00AA761E">
      <w:pPr>
        <w:spacing w:line="276" w:lineRule="auto"/>
        <w:rPr>
          <w:rFonts w:cs="Arial"/>
          <w:szCs w:val="22"/>
        </w:rPr>
      </w:pPr>
      <w:r>
        <w:rPr>
          <w:rFonts w:cs="Arial"/>
          <w:szCs w:val="22"/>
        </w:rPr>
        <w:t xml:space="preserve">HCAL refers to the </w:t>
      </w:r>
      <w:hyperlink r:id="rId18" w:history="1">
        <w:r>
          <w:rPr>
            <w:rStyle w:val="Hyperlink"/>
            <w:rFonts w:cs="Arial"/>
            <w:szCs w:val="22"/>
          </w:rPr>
          <w:t>Department of Health and Human Services Rent Setting and Operational Guidelines: Assessable Income</w:t>
        </w:r>
      </w:hyperlink>
      <w:r>
        <w:rPr>
          <w:rFonts w:cs="Arial"/>
          <w:szCs w:val="22"/>
        </w:rPr>
        <w:t xml:space="preserve"> to determine: </w:t>
      </w:r>
    </w:p>
    <w:p w14:paraId="4A1023A9" w14:textId="77777777" w:rsidR="00AA761E" w:rsidRDefault="00AA761E" w:rsidP="00AA761E">
      <w:pPr>
        <w:pStyle w:val="ListBullet"/>
        <w:numPr>
          <w:ilvl w:val="0"/>
          <w:numId w:val="16"/>
        </w:numPr>
        <w:spacing w:line="276" w:lineRule="auto"/>
        <w:rPr>
          <w:rFonts w:ascii="Arial" w:hAnsi="Arial" w:cs="Arial"/>
        </w:rPr>
      </w:pPr>
      <w:r>
        <w:rPr>
          <w:rFonts w:ascii="Arial" w:hAnsi="Arial" w:cs="Arial"/>
        </w:rPr>
        <w:t xml:space="preserve">income types and assets </w:t>
      </w:r>
      <w:proofErr w:type="gramStart"/>
      <w:r>
        <w:rPr>
          <w:rFonts w:ascii="Arial" w:hAnsi="Arial" w:cs="Arial"/>
        </w:rPr>
        <w:t>assessed;</w:t>
      </w:r>
      <w:proofErr w:type="gramEnd"/>
      <w:r>
        <w:rPr>
          <w:rFonts w:ascii="Arial" w:hAnsi="Arial" w:cs="Arial"/>
        </w:rPr>
        <w:t xml:space="preserve"> </w:t>
      </w:r>
    </w:p>
    <w:p w14:paraId="6834EBA6" w14:textId="77777777" w:rsidR="00AA761E" w:rsidRDefault="00AA761E" w:rsidP="00AA761E">
      <w:pPr>
        <w:pStyle w:val="ListBullet"/>
        <w:numPr>
          <w:ilvl w:val="0"/>
          <w:numId w:val="16"/>
        </w:numPr>
        <w:spacing w:line="276" w:lineRule="auto"/>
        <w:rPr>
          <w:rFonts w:ascii="Arial" w:hAnsi="Arial" w:cs="Arial"/>
        </w:rPr>
      </w:pPr>
      <w:r>
        <w:rPr>
          <w:rFonts w:ascii="Arial" w:hAnsi="Arial" w:cs="Arial"/>
        </w:rPr>
        <w:t xml:space="preserve">information required to complete an assessment. </w:t>
      </w:r>
    </w:p>
    <w:p w14:paraId="514136AA" w14:textId="77777777" w:rsidR="00AA761E" w:rsidRDefault="00AA761E" w:rsidP="00AA761E">
      <w:pPr>
        <w:rPr>
          <w:lang w:eastAsia="en-AU"/>
        </w:rPr>
      </w:pPr>
      <w:r w:rsidRPr="00900A06">
        <w:rPr>
          <w:rFonts w:cs="Arial"/>
          <w:szCs w:val="22"/>
        </w:rPr>
        <w:t xml:space="preserve">Rental rebates are </w:t>
      </w:r>
      <w:r w:rsidRPr="00900A06">
        <w:rPr>
          <w:lang w:eastAsia="en-AU"/>
        </w:rPr>
        <w:t xml:space="preserve">calculated </w:t>
      </w:r>
      <w:r>
        <w:rPr>
          <w:lang w:eastAsia="en-AU"/>
        </w:rPr>
        <w:t>as follows:</w:t>
      </w:r>
    </w:p>
    <w:tbl>
      <w:tblPr>
        <w:tblStyle w:val="Tablestyle1"/>
        <w:tblW w:w="8850" w:type="dxa"/>
        <w:tblLayout w:type="fixed"/>
        <w:tblLook w:val="04A0" w:firstRow="1" w:lastRow="0" w:firstColumn="1" w:lastColumn="0" w:noHBand="0" w:noVBand="1"/>
      </w:tblPr>
      <w:tblGrid>
        <w:gridCol w:w="626"/>
        <w:gridCol w:w="3021"/>
        <w:gridCol w:w="5203"/>
      </w:tblGrid>
      <w:tr w:rsidR="00AA761E" w14:paraId="0A43304B" w14:textId="77777777" w:rsidTr="00AA761E">
        <w:trPr>
          <w:cnfStyle w:val="100000000000" w:firstRow="1" w:lastRow="0" w:firstColumn="0" w:lastColumn="0" w:oddVBand="0" w:evenVBand="0" w:oddHBand="0"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626" w:type="dxa"/>
            <w:tcBorders>
              <w:top w:val="single" w:sz="4" w:space="0" w:color="auto"/>
              <w:left w:val="nil"/>
              <w:bottom w:val="single" w:sz="4" w:space="0" w:color="5B9BD5" w:themeColor="accent5"/>
              <w:right w:val="nil"/>
            </w:tcBorders>
            <w:tcMar>
              <w:top w:w="0" w:type="dxa"/>
              <w:left w:w="108" w:type="dxa"/>
              <w:right w:w="108" w:type="dxa"/>
            </w:tcMar>
          </w:tcPr>
          <w:p w14:paraId="4DDAFF29" w14:textId="77777777" w:rsidR="00AA761E" w:rsidRDefault="00AA761E">
            <w:pPr>
              <w:rPr>
                <w:bCs/>
                <w:lang w:eastAsia="en-AU"/>
              </w:rPr>
            </w:pPr>
          </w:p>
        </w:tc>
        <w:tc>
          <w:tcPr>
            <w:tcW w:w="3021" w:type="dxa"/>
            <w:tcBorders>
              <w:top w:val="single" w:sz="4" w:space="0" w:color="auto"/>
              <w:left w:val="nil"/>
              <w:bottom w:val="single" w:sz="4" w:space="0" w:color="5B9BD5" w:themeColor="accent5"/>
              <w:right w:val="nil"/>
            </w:tcBorders>
            <w:shd w:val="clear" w:color="auto" w:fill="FBE4D5" w:themeFill="accent2" w:themeFillTint="33"/>
            <w:tcMar>
              <w:top w:w="0" w:type="dxa"/>
              <w:left w:w="108" w:type="dxa"/>
              <w:right w:w="108" w:type="dxa"/>
            </w:tcMar>
            <w:hideMark/>
          </w:tcPr>
          <w:p w14:paraId="657B94D8" w14:textId="77777777" w:rsidR="00AA761E" w:rsidRDefault="00AA761E">
            <w:pPr>
              <w:cnfStyle w:val="100000000000" w:firstRow="1" w:lastRow="0" w:firstColumn="0" w:lastColumn="0" w:oddVBand="0" w:evenVBand="0" w:oddHBand="0" w:evenHBand="0" w:firstRowFirstColumn="0" w:firstRowLastColumn="0" w:lastRowFirstColumn="0" w:lastRowLastColumn="0"/>
              <w:rPr>
                <w:b w:val="0"/>
                <w:bCs/>
                <w:lang w:eastAsia="en-AU"/>
              </w:rPr>
            </w:pPr>
            <w:r>
              <w:rPr>
                <w:b w:val="0"/>
                <w:bCs/>
                <w:lang w:eastAsia="en-AU"/>
              </w:rPr>
              <w:t>Category</w:t>
            </w:r>
          </w:p>
        </w:tc>
        <w:tc>
          <w:tcPr>
            <w:tcW w:w="5203" w:type="dxa"/>
            <w:tcBorders>
              <w:top w:val="single" w:sz="4" w:space="0" w:color="auto"/>
              <w:left w:val="nil"/>
              <w:bottom w:val="single" w:sz="4" w:space="0" w:color="5B9BD5" w:themeColor="accent5"/>
              <w:right w:val="nil"/>
            </w:tcBorders>
            <w:tcMar>
              <w:top w:w="0" w:type="dxa"/>
              <w:left w:w="108" w:type="dxa"/>
              <w:right w:w="108" w:type="dxa"/>
            </w:tcMar>
            <w:hideMark/>
          </w:tcPr>
          <w:p w14:paraId="510A1136" w14:textId="77777777" w:rsidR="00AA761E" w:rsidRDefault="00AA761E">
            <w:pPr>
              <w:cnfStyle w:val="100000000000" w:firstRow="1" w:lastRow="0" w:firstColumn="0" w:lastColumn="0" w:oddVBand="0" w:evenVBand="0" w:oddHBand="0" w:evenHBand="0" w:firstRowFirstColumn="0" w:firstRowLastColumn="0" w:lastRowFirstColumn="0" w:lastRowLastColumn="0"/>
              <w:rPr>
                <w:b w:val="0"/>
                <w:bCs/>
                <w:lang w:eastAsia="en-AU"/>
              </w:rPr>
            </w:pPr>
            <w:r>
              <w:rPr>
                <w:b w:val="0"/>
                <w:bCs/>
                <w:lang w:eastAsia="en-AU"/>
              </w:rPr>
              <w:t xml:space="preserve">Explanation </w:t>
            </w:r>
          </w:p>
        </w:tc>
      </w:tr>
      <w:tr w:rsidR="00AA761E" w14:paraId="2D097931" w14:textId="77777777" w:rsidTr="00AA761E">
        <w:trPr>
          <w:trHeight w:val="233"/>
        </w:trPr>
        <w:tc>
          <w:tcPr>
            <w:cnfStyle w:val="001000000000" w:firstRow="0" w:lastRow="0" w:firstColumn="1" w:lastColumn="0" w:oddVBand="0" w:evenVBand="0" w:oddHBand="0" w:evenHBand="0" w:firstRowFirstColumn="0" w:firstRowLastColumn="0" w:lastRowFirstColumn="0" w:lastRowLastColumn="0"/>
            <w:tcW w:w="626" w:type="dxa"/>
            <w:tcBorders>
              <w:top w:val="single" w:sz="4" w:space="0" w:color="5B9BD5" w:themeColor="accent5"/>
              <w:left w:val="nil"/>
              <w:bottom w:val="single" w:sz="4" w:space="0" w:color="5B9BD5" w:themeColor="accent5"/>
              <w:right w:val="nil"/>
            </w:tcBorders>
            <w:tcMar>
              <w:top w:w="0" w:type="dxa"/>
              <w:left w:w="108" w:type="dxa"/>
              <w:right w:w="108" w:type="dxa"/>
            </w:tcMar>
            <w:hideMark/>
          </w:tcPr>
          <w:p w14:paraId="4EA06165" w14:textId="77777777" w:rsidR="00AA761E" w:rsidRDefault="00AA761E">
            <w:pPr>
              <w:rPr>
                <w:lang w:eastAsia="en-AU"/>
              </w:rPr>
            </w:pPr>
            <w:r>
              <w:rPr>
                <w:lang w:eastAsia="en-AU"/>
              </w:rPr>
              <w:t xml:space="preserve">A </w:t>
            </w:r>
          </w:p>
        </w:tc>
        <w:tc>
          <w:tcPr>
            <w:tcW w:w="3021" w:type="dxa"/>
            <w:tcBorders>
              <w:top w:val="single" w:sz="4" w:space="0" w:color="5B9BD5" w:themeColor="accent5"/>
              <w:left w:val="nil"/>
              <w:bottom w:val="single" w:sz="4" w:space="0" w:color="5B9BD5" w:themeColor="accent5"/>
              <w:right w:val="nil"/>
            </w:tcBorders>
            <w:shd w:val="clear" w:color="auto" w:fill="FBE4D5" w:themeFill="accent2" w:themeFillTint="33"/>
            <w:tcMar>
              <w:top w:w="0" w:type="dxa"/>
              <w:left w:w="108" w:type="dxa"/>
              <w:right w:w="108" w:type="dxa"/>
            </w:tcMar>
            <w:hideMark/>
          </w:tcPr>
          <w:p w14:paraId="79C549B6" w14:textId="77777777" w:rsidR="00AA761E" w:rsidRDefault="00AA761E">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Market Rent </w:t>
            </w:r>
          </w:p>
        </w:tc>
        <w:tc>
          <w:tcPr>
            <w:tcW w:w="5203" w:type="dxa"/>
            <w:tcBorders>
              <w:top w:val="single" w:sz="4" w:space="0" w:color="5B9BD5" w:themeColor="accent5"/>
              <w:left w:val="nil"/>
              <w:bottom w:val="single" w:sz="4" w:space="0" w:color="5B9BD5" w:themeColor="accent5"/>
              <w:right w:val="nil"/>
            </w:tcBorders>
            <w:tcMar>
              <w:top w:w="0" w:type="dxa"/>
              <w:left w:w="108" w:type="dxa"/>
              <w:right w:w="108" w:type="dxa"/>
            </w:tcMar>
            <w:hideMark/>
          </w:tcPr>
          <w:p w14:paraId="20A9CC25" w14:textId="77777777" w:rsidR="00AA761E" w:rsidRDefault="00AA761E">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The amount of rent charged per week if the property was in the private rental market. </w:t>
            </w:r>
          </w:p>
        </w:tc>
      </w:tr>
      <w:tr w:rsidR="00AA761E" w14:paraId="687217BE" w14:textId="77777777" w:rsidTr="00AA761E">
        <w:trPr>
          <w:trHeight w:val="366"/>
        </w:trPr>
        <w:tc>
          <w:tcPr>
            <w:cnfStyle w:val="001000000000" w:firstRow="0" w:lastRow="0" w:firstColumn="1" w:lastColumn="0" w:oddVBand="0" w:evenVBand="0" w:oddHBand="0" w:evenHBand="0" w:firstRowFirstColumn="0" w:firstRowLastColumn="0" w:lastRowFirstColumn="0" w:lastRowLastColumn="0"/>
            <w:tcW w:w="626" w:type="dxa"/>
            <w:tcBorders>
              <w:top w:val="single" w:sz="4" w:space="0" w:color="5B9BD5" w:themeColor="accent5"/>
              <w:left w:val="nil"/>
              <w:bottom w:val="single" w:sz="4" w:space="0" w:color="5B9BD5" w:themeColor="accent5"/>
              <w:right w:val="nil"/>
            </w:tcBorders>
            <w:tcMar>
              <w:top w:w="0" w:type="dxa"/>
              <w:left w:w="108" w:type="dxa"/>
              <w:right w:w="108" w:type="dxa"/>
            </w:tcMar>
            <w:hideMark/>
          </w:tcPr>
          <w:p w14:paraId="5F7B06CB" w14:textId="77777777" w:rsidR="00AA761E" w:rsidRDefault="00AA761E">
            <w:pPr>
              <w:rPr>
                <w:lang w:eastAsia="en-AU"/>
              </w:rPr>
            </w:pPr>
            <w:r>
              <w:rPr>
                <w:lang w:eastAsia="en-AU"/>
              </w:rPr>
              <w:t xml:space="preserve">B </w:t>
            </w:r>
          </w:p>
        </w:tc>
        <w:tc>
          <w:tcPr>
            <w:tcW w:w="3021" w:type="dxa"/>
            <w:tcBorders>
              <w:top w:val="single" w:sz="4" w:space="0" w:color="5B9BD5" w:themeColor="accent5"/>
              <w:left w:val="nil"/>
              <w:bottom w:val="single" w:sz="4" w:space="0" w:color="5B9BD5" w:themeColor="accent5"/>
              <w:right w:val="nil"/>
            </w:tcBorders>
            <w:shd w:val="clear" w:color="auto" w:fill="FBE4D5" w:themeFill="accent2" w:themeFillTint="33"/>
            <w:tcMar>
              <w:top w:w="0" w:type="dxa"/>
              <w:left w:w="108" w:type="dxa"/>
              <w:right w:w="108" w:type="dxa"/>
            </w:tcMar>
            <w:hideMark/>
          </w:tcPr>
          <w:p w14:paraId="0DC08A38" w14:textId="77777777" w:rsidR="00AA761E" w:rsidRDefault="00AA761E">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Maximum rent payable to HCAL if income details are provided and resident household income remains within the income eligibility to access social housing as determined by the Victorian Government. </w:t>
            </w:r>
          </w:p>
        </w:tc>
        <w:tc>
          <w:tcPr>
            <w:tcW w:w="5203" w:type="dxa"/>
            <w:tcBorders>
              <w:top w:val="single" w:sz="4" w:space="0" w:color="5B9BD5" w:themeColor="accent5"/>
              <w:left w:val="nil"/>
              <w:bottom w:val="single" w:sz="4" w:space="0" w:color="5B9BD5" w:themeColor="accent5"/>
              <w:right w:val="nil"/>
            </w:tcBorders>
            <w:tcMar>
              <w:top w:w="0" w:type="dxa"/>
              <w:left w:w="108" w:type="dxa"/>
              <w:right w:w="108" w:type="dxa"/>
            </w:tcMar>
            <w:hideMark/>
          </w:tcPr>
          <w:p w14:paraId="2E832C1C" w14:textId="77777777" w:rsidR="00AA761E" w:rsidRDefault="00AA761E">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74.99% of market rent </w:t>
            </w:r>
          </w:p>
          <w:p w14:paraId="793FF6A0" w14:textId="77777777" w:rsidR="00AA761E" w:rsidRDefault="00AA761E">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If you do not provide income details HCAL may </w:t>
            </w:r>
            <w:proofErr w:type="gramStart"/>
            <w:r>
              <w:rPr>
                <w:lang w:eastAsia="en-AU"/>
              </w:rPr>
              <w:t>make a determination</w:t>
            </w:r>
            <w:proofErr w:type="gramEnd"/>
            <w:r>
              <w:rPr>
                <w:lang w:eastAsia="en-AU"/>
              </w:rPr>
              <w:t xml:space="preserve"> to charge A </w:t>
            </w:r>
          </w:p>
          <w:p w14:paraId="25E54AC4" w14:textId="77777777" w:rsidR="00AA761E" w:rsidRDefault="00AA761E">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If a resident’s income no longer meets the eligibility to access social housing, HCAL may </w:t>
            </w:r>
            <w:proofErr w:type="gramStart"/>
            <w:r>
              <w:rPr>
                <w:lang w:eastAsia="en-AU"/>
              </w:rPr>
              <w:t>make a determination</w:t>
            </w:r>
            <w:proofErr w:type="gramEnd"/>
            <w:r>
              <w:rPr>
                <w:lang w:eastAsia="en-AU"/>
              </w:rPr>
              <w:t xml:space="preserve"> to charge A</w:t>
            </w:r>
          </w:p>
        </w:tc>
      </w:tr>
      <w:tr w:rsidR="00AA761E" w14:paraId="0407FC33" w14:textId="77777777" w:rsidTr="00AA761E">
        <w:trPr>
          <w:trHeight w:val="526"/>
        </w:trPr>
        <w:tc>
          <w:tcPr>
            <w:cnfStyle w:val="001000000000" w:firstRow="0" w:lastRow="0" w:firstColumn="1" w:lastColumn="0" w:oddVBand="0" w:evenVBand="0" w:oddHBand="0" w:evenHBand="0" w:firstRowFirstColumn="0" w:firstRowLastColumn="0" w:lastRowFirstColumn="0" w:lastRowLastColumn="0"/>
            <w:tcW w:w="626" w:type="dxa"/>
            <w:tcBorders>
              <w:top w:val="single" w:sz="4" w:space="0" w:color="5B9BD5" w:themeColor="accent5"/>
              <w:left w:val="nil"/>
              <w:bottom w:val="single" w:sz="4" w:space="0" w:color="5B9BD5" w:themeColor="accent5"/>
              <w:right w:val="nil"/>
            </w:tcBorders>
            <w:tcMar>
              <w:top w:w="0" w:type="dxa"/>
              <w:left w:w="108" w:type="dxa"/>
              <w:right w:w="108" w:type="dxa"/>
            </w:tcMar>
            <w:hideMark/>
          </w:tcPr>
          <w:p w14:paraId="7C05CC5B" w14:textId="77777777" w:rsidR="00AA761E" w:rsidRDefault="00AA761E">
            <w:pPr>
              <w:rPr>
                <w:lang w:eastAsia="en-AU"/>
              </w:rPr>
            </w:pPr>
            <w:r>
              <w:rPr>
                <w:lang w:eastAsia="en-AU"/>
              </w:rPr>
              <w:t xml:space="preserve">C </w:t>
            </w:r>
          </w:p>
        </w:tc>
        <w:tc>
          <w:tcPr>
            <w:tcW w:w="3021" w:type="dxa"/>
            <w:tcBorders>
              <w:top w:val="single" w:sz="4" w:space="0" w:color="5B9BD5" w:themeColor="accent5"/>
              <w:left w:val="nil"/>
              <w:bottom w:val="single" w:sz="4" w:space="0" w:color="5B9BD5" w:themeColor="accent5"/>
              <w:right w:val="nil"/>
            </w:tcBorders>
            <w:shd w:val="clear" w:color="auto" w:fill="FBE4D5" w:themeFill="accent2" w:themeFillTint="33"/>
            <w:tcMar>
              <w:top w:w="0" w:type="dxa"/>
              <w:left w:w="108" w:type="dxa"/>
              <w:right w:w="108" w:type="dxa"/>
            </w:tcMar>
            <w:hideMark/>
          </w:tcPr>
          <w:p w14:paraId="057DB453" w14:textId="77777777" w:rsidR="00AA761E" w:rsidRDefault="00AA761E">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Rent based on percentage of income </w:t>
            </w:r>
          </w:p>
        </w:tc>
        <w:tc>
          <w:tcPr>
            <w:tcW w:w="5203" w:type="dxa"/>
            <w:tcBorders>
              <w:top w:val="single" w:sz="4" w:space="0" w:color="5B9BD5" w:themeColor="accent5"/>
              <w:left w:val="nil"/>
              <w:bottom w:val="single" w:sz="4" w:space="0" w:color="5B9BD5" w:themeColor="accent5"/>
              <w:right w:val="nil"/>
            </w:tcBorders>
            <w:tcMar>
              <w:top w:w="0" w:type="dxa"/>
              <w:left w:w="108" w:type="dxa"/>
              <w:right w:w="108" w:type="dxa"/>
            </w:tcMar>
          </w:tcPr>
          <w:p w14:paraId="199BAB51" w14:textId="09142880" w:rsidR="00AA761E" w:rsidRDefault="00AA761E">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Depending on which housing program you will be renting under, rent is set at 25% or 30% of primary assessable Gross Household income, plus 15% of entitlement to family benefits A &amp; B, and Child Support/maintenance, if receiving. </w:t>
            </w:r>
          </w:p>
        </w:tc>
      </w:tr>
      <w:tr w:rsidR="00AA761E" w14:paraId="7CE033FF" w14:textId="77777777" w:rsidTr="00AA761E">
        <w:trPr>
          <w:trHeight w:val="526"/>
        </w:trPr>
        <w:tc>
          <w:tcPr>
            <w:cnfStyle w:val="001000000000" w:firstRow="0" w:lastRow="0" w:firstColumn="1" w:lastColumn="0" w:oddVBand="0" w:evenVBand="0" w:oddHBand="0" w:evenHBand="0" w:firstRowFirstColumn="0" w:firstRowLastColumn="0" w:lastRowFirstColumn="0" w:lastRowLastColumn="0"/>
            <w:tcW w:w="626" w:type="dxa"/>
            <w:tcBorders>
              <w:top w:val="single" w:sz="4" w:space="0" w:color="5B9BD5" w:themeColor="accent5"/>
              <w:left w:val="nil"/>
              <w:bottom w:val="single" w:sz="4" w:space="0" w:color="5B9BD5" w:themeColor="accent5"/>
              <w:right w:val="nil"/>
            </w:tcBorders>
            <w:tcMar>
              <w:top w:w="0" w:type="dxa"/>
              <w:left w:w="108" w:type="dxa"/>
              <w:right w:w="108" w:type="dxa"/>
            </w:tcMar>
            <w:hideMark/>
          </w:tcPr>
          <w:p w14:paraId="4162E5BA" w14:textId="77777777" w:rsidR="00AA761E" w:rsidRDefault="00AA761E">
            <w:pPr>
              <w:rPr>
                <w:lang w:eastAsia="en-AU"/>
              </w:rPr>
            </w:pPr>
            <w:r>
              <w:rPr>
                <w:lang w:eastAsia="en-AU"/>
              </w:rPr>
              <w:lastRenderedPageBreak/>
              <w:t xml:space="preserve">D </w:t>
            </w:r>
          </w:p>
        </w:tc>
        <w:tc>
          <w:tcPr>
            <w:tcW w:w="3021" w:type="dxa"/>
            <w:tcBorders>
              <w:top w:val="single" w:sz="4" w:space="0" w:color="5B9BD5" w:themeColor="accent5"/>
              <w:left w:val="nil"/>
              <w:bottom w:val="single" w:sz="4" w:space="0" w:color="5B9BD5" w:themeColor="accent5"/>
              <w:right w:val="nil"/>
            </w:tcBorders>
            <w:shd w:val="clear" w:color="auto" w:fill="FBE4D5" w:themeFill="accent2" w:themeFillTint="33"/>
            <w:tcMar>
              <w:top w:w="0" w:type="dxa"/>
              <w:left w:w="108" w:type="dxa"/>
              <w:right w:w="108" w:type="dxa"/>
            </w:tcMar>
            <w:hideMark/>
          </w:tcPr>
          <w:p w14:paraId="0A13E910" w14:textId="77777777" w:rsidR="00AA761E" w:rsidRDefault="00AA761E">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Plus, Commonwealth Rent Assistance (CRA) entitlement </w:t>
            </w:r>
          </w:p>
        </w:tc>
        <w:tc>
          <w:tcPr>
            <w:tcW w:w="5203" w:type="dxa"/>
            <w:tcBorders>
              <w:top w:val="single" w:sz="4" w:space="0" w:color="5B9BD5" w:themeColor="accent5"/>
              <w:left w:val="nil"/>
              <w:bottom w:val="single" w:sz="4" w:space="0" w:color="5B9BD5" w:themeColor="accent5"/>
              <w:right w:val="nil"/>
            </w:tcBorders>
            <w:tcMar>
              <w:top w:w="0" w:type="dxa"/>
              <w:left w:w="108" w:type="dxa"/>
              <w:right w:w="108" w:type="dxa"/>
            </w:tcMar>
            <w:hideMark/>
          </w:tcPr>
          <w:p w14:paraId="38E0D225" w14:textId="77777777" w:rsidR="00AA761E" w:rsidRDefault="00AA761E">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HCAL will calculate the amount of CRA that you are eligible to receive based on the rent you will be charged (E).</w:t>
            </w:r>
          </w:p>
          <w:p w14:paraId="23EAAC49" w14:textId="77777777" w:rsidR="00AA761E" w:rsidRDefault="00AA761E">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Residents living in the Transitional Housing Program are not entitled to CRA. </w:t>
            </w:r>
          </w:p>
        </w:tc>
      </w:tr>
      <w:tr w:rsidR="00AA761E" w14:paraId="7F95104A" w14:textId="77777777" w:rsidTr="00AA761E">
        <w:trPr>
          <w:trHeight w:val="365"/>
        </w:trPr>
        <w:tc>
          <w:tcPr>
            <w:cnfStyle w:val="001000000000" w:firstRow="0" w:lastRow="0" w:firstColumn="1" w:lastColumn="0" w:oddVBand="0" w:evenVBand="0" w:oddHBand="0" w:evenHBand="0" w:firstRowFirstColumn="0" w:firstRowLastColumn="0" w:lastRowFirstColumn="0" w:lastRowLastColumn="0"/>
            <w:tcW w:w="626" w:type="dxa"/>
            <w:tcBorders>
              <w:top w:val="single" w:sz="4" w:space="0" w:color="5B9BD5" w:themeColor="accent5"/>
              <w:left w:val="nil"/>
              <w:bottom w:val="single" w:sz="4" w:space="0" w:color="5B9BD5" w:themeColor="accent5"/>
              <w:right w:val="nil"/>
            </w:tcBorders>
            <w:tcMar>
              <w:top w:w="0" w:type="dxa"/>
              <w:left w:w="108" w:type="dxa"/>
              <w:right w:w="108" w:type="dxa"/>
            </w:tcMar>
            <w:hideMark/>
          </w:tcPr>
          <w:p w14:paraId="4037C8C7" w14:textId="77777777" w:rsidR="00AA761E" w:rsidRDefault="00AA761E">
            <w:pPr>
              <w:rPr>
                <w:lang w:eastAsia="en-AU"/>
              </w:rPr>
            </w:pPr>
            <w:r>
              <w:rPr>
                <w:lang w:eastAsia="en-AU"/>
              </w:rPr>
              <w:t xml:space="preserve">E </w:t>
            </w:r>
          </w:p>
        </w:tc>
        <w:tc>
          <w:tcPr>
            <w:tcW w:w="3021" w:type="dxa"/>
            <w:tcBorders>
              <w:top w:val="single" w:sz="4" w:space="0" w:color="5B9BD5" w:themeColor="accent5"/>
              <w:left w:val="nil"/>
              <w:bottom w:val="single" w:sz="4" w:space="0" w:color="5B9BD5" w:themeColor="accent5"/>
              <w:right w:val="nil"/>
            </w:tcBorders>
            <w:shd w:val="clear" w:color="auto" w:fill="FBE4D5" w:themeFill="accent2" w:themeFillTint="33"/>
            <w:tcMar>
              <w:top w:w="0" w:type="dxa"/>
              <w:left w:w="108" w:type="dxa"/>
              <w:right w:w="108" w:type="dxa"/>
            </w:tcMar>
            <w:hideMark/>
          </w:tcPr>
          <w:p w14:paraId="371E5FF9" w14:textId="77777777" w:rsidR="00AA761E" w:rsidRDefault="00AA761E">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Rent Payable (C+D) </w:t>
            </w:r>
          </w:p>
        </w:tc>
        <w:tc>
          <w:tcPr>
            <w:tcW w:w="5203" w:type="dxa"/>
            <w:tcBorders>
              <w:top w:val="single" w:sz="4" w:space="0" w:color="5B9BD5" w:themeColor="accent5"/>
              <w:left w:val="nil"/>
              <w:bottom w:val="single" w:sz="4" w:space="0" w:color="5B9BD5" w:themeColor="accent5"/>
              <w:right w:val="nil"/>
            </w:tcBorders>
            <w:tcMar>
              <w:top w:w="0" w:type="dxa"/>
              <w:left w:w="108" w:type="dxa"/>
              <w:right w:w="108" w:type="dxa"/>
            </w:tcMar>
            <w:hideMark/>
          </w:tcPr>
          <w:p w14:paraId="23549998" w14:textId="77777777" w:rsidR="00AA761E" w:rsidRDefault="00AA761E">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This is the weekly rent you </w:t>
            </w:r>
            <w:proofErr w:type="gramStart"/>
            <w:r>
              <w:rPr>
                <w:lang w:eastAsia="en-AU"/>
              </w:rPr>
              <w:t>have to</w:t>
            </w:r>
            <w:proofErr w:type="gramEnd"/>
            <w:r>
              <w:rPr>
                <w:lang w:eastAsia="en-AU"/>
              </w:rPr>
              <w:t xml:space="preserve"> pay. Note that if (C+D) is more than B, we will only charge B if income details have been provided. We will charge A if income details have not been provided.</w:t>
            </w:r>
          </w:p>
        </w:tc>
      </w:tr>
      <w:tr w:rsidR="00AA761E" w14:paraId="532A4BC0" w14:textId="77777777" w:rsidTr="00AA761E">
        <w:trPr>
          <w:trHeight w:val="365"/>
        </w:trPr>
        <w:tc>
          <w:tcPr>
            <w:cnfStyle w:val="001000000000" w:firstRow="0" w:lastRow="0" w:firstColumn="1" w:lastColumn="0" w:oddVBand="0" w:evenVBand="0" w:oddHBand="0" w:evenHBand="0" w:firstRowFirstColumn="0" w:firstRowLastColumn="0" w:lastRowFirstColumn="0" w:lastRowLastColumn="0"/>
            <w:tcW w:w="626" w:type="dxa"/>
            <w:tcBorders>
              <w:top w:val="single" w:sz="4" w:space="0" w:color="5B9BD5" w:themeColor="accent5"/>
              <w:left w:val="nil"/>
              <w:bottom w:val="single" w:sz="4" w:space="0" w:color="auto"/>
              <w:right w:val="nil"/>
            </w:tcBorders>
            <w:tcMar>
              <w:top w:w="0" w:type="dxa"/>
              <w:left w:w="108" w:type="dxa"/>
              <w:right w:w="108" w:type="dxa"/>
            </w:tcMar>
            <w:hideMark/>
          </w:tcPr>
          <w:p w14:paraId="149EF04E" w14:textId="77777777" w:rsidR="00AA761E" w:rsidRDefault="00AA761E">
            <w:pPr>
              <w:rPr>
                <w:lang w:eastAsia="en-AU"/>
              </w:rPr>
            </w:pPr>
            <w:r>
              <w:rPr>
                <w:lang w:eastAsia="en-AU"/>
              </w:rPr>
              <w:t>F</w:t>
            </w:r>
          </w:p>
        </w:tc>
        <w:tc>
          <w:tcPr>
            <w:tcW w:w="3021" w:type="dxa"/>
            <w:tcBorders>
              <w:top w:val="single" w:sz="4" w:space="0" w:color="5B9BD5" w:themeColor="accent5"/>
              <w:left w:val="nil"/>
              <w:bottom w:val="single" w:sz="4" w:space="0" w:color="auto"/>
              <w:right w:val="nil"/>
            </w:tcBorders>
            <w:shd w:val="clear" w:color="auto" w:fill="FBE4D5" w:themeFill="accent2" w:themeFillTint="33"/>
            <w:tcMar>
              <w:top w:w="0" w:type="dxa"/>
              <w:left w:w="108" w:type="dxa"/>
              <w:right w:w="108" w:type="dxa"/>
            </w:tcMar>
            <w:hideMark/>
          </w:tcPr>
          <w:p w14:paraId="307598E8" w14:textId="77777777" w:rsidR="00AA761E" w:rsidRDefault="00AA761E">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Rent Rebate = (A - E)  </w:t>
            </w:r>
          </w:p>
        </w:tc>
        <w:tc>
          <w:tcPr>
            <w:tcW w:w="5203" w:type="dxa"/>
            <w:tcBorders>
              <w:top w:val="single" w:sz="4" w:space="0" w:color="5B9BD5" w:themeColor="accent5"/>
              <w:left w:val="nil"/>
              <w:bottom w:val="single" w:sz="4" w:space="0" w:color="auto"/>
              <w:right w:val="nil"/>
            </w:tcBorders>
            <w:tcMar>
              <w:top w:w="0" w:type="dxa"/>
              <w:left w:w="108" w:type="dxa"/>
              <w:right w:w="108" w:type="dxa"/>
            </w:tcMar>
            <w:hideMark/>
          </w:tcPr>
          <w:p w14:paraId="2A77DB71" w14:textId="77777777" w:rsidR="00AA761E" w:rsidRDefault="00AA761E">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This is the amount of the subsidy. This is not paid to you; it is deducted from the market rent to calculate the rent payable. </w:t>
            </w:r>
          </w:p>
        </w:tc>
      </w:tr>
    </w:tbl>
    <w:p w14:paraId="2526A29E" w14:textId="2C393E7A" w:rsidR="00AA761E" w:rsidRDefault="00AA761E" w:rsidP="00AA761E">
      <w:pPr>
        <w:rPr>
          <w:rFonts w:cs="Arial"/>
          <w:i/>
          <w:iCs/>
          <w:color w:val="B1C36F"/>
          <w:szCs w:val="22"/>
        </w:rPr>
      </w:pPr>
      <w:r>
        <w:rPr>
          <w:rFonts w:cs="Arial"/>
          <w:color w:val="B1C36F"/>
          <w:szCs w:val="22"/>
        </w:rPr>
        <w:t xml:space="preserve">DETERMINING RENTAL REBATES BASED </w:t>
      </w:r>
      <w:r w:rsidR="00900A06">
        <w:rPr>
          <w:rFonts w:cs="Arial"/>
          <w:color w:val="B1C36F"/>
          <w:szCs w:val="22"/>
        </w:rPr>
        <w:t>ON DISCOUNTED MARKET</w:t>
      </w:r>
      <w:r>
        <w:rPr>
          <w:rFonts w:cs="Arial"/>
          <w:color w:val="B1C36F"/>
          <w:szCs w:val="22"/>
        </w:rPr>
        <w:t xml:space="preserve"> RENT  </w:t>
      </w:r>
    </w:p>
    <w:p w14:paraId="56393AE0" w14:textId="77777777" w:rsidR="00AA761E" w:rsidRDefault="00AA761E" w:rsidP="00AA761E">
      <w:pPr>
        <w:spacing w:line="276" w:lineRule="auto"/>
        <w:ind w:right="283" w:firstLine="2"/>
        <w:jc w:val="both"/>
        <w:rPr>
          <w:rFonts w:cs="Arial"/>
          <w:color w:val="000000"/>
          <w:szCs w:val="22"/>
          <w:lang w:val="en-AU" w:eastAsia="en-AU"/>
        </w:rPr>
      </w:pPr>
      <w:r>
        <w:rPr>
          <w:rFonts w:cs="Arial"/>
          <w:color w:val="000000"/>
          <w:szCs w:val="22"/>
          <w:lang w:val="en-AU" w:eastAsia="en-AU"/>
        </w:rPr>
        <w:t xml:space="preserve">The Rent payable will be capped at 74.99% of the rent. </w:t>
      </w:r>
    </w:p>
    <w:p w14:paraId="6C94750B" w14:textId="77777777" w:rsidR="00AA761E" w:rsidRDefault="00AA761E" w:rsidP="00AA761E">
      <w:pPr>
        <w:rPr>
          <w:lang w:eastAsia="en-AU"/>
        </w:rPr>
      </w:pPr>
      <w:r>
        <w:rPr>
          <w:lang w:eastAsia="en-AU"/>
        </w:rPr>
        <w:t>Your rent will be calculated as follows:</w:t>
      </w:r>
    </w:p>
    <w:tbl>
      <w:tblPr>
        <w:tblStyle w:val="Tablestyle1"/>
        <w:tblW w:w="9030" w:type="dxa"/>
        <w:tblLayout w:type="fixed"/>
        <w:tblLook w:val="0080" w:firstRow="0" w:lastRow="0" w:firstColumn="1" w:lastColumn="0" w:noHBand="0" w:noVBand="0"/>
      </w:tblPr>
      <w:tblGrid>
        <w:gridCol w:w="638"/>
        <w:gridCol w:w="3082"/>
        <w:gridCol w:w="5310"/>
      </w:tblGrid>
      <w:tr w:rsidR="00AA761E" w14:paraId="0A1A6046" w14:textId="77777777" w:rsidTr="00AA761E">
        <w:trPr>
          <w:trHeight w:val="111"/>
        </w:trPr>
        <w:tc>
          <w:tcPr>
            <w:cnfStyle w:val="001000000000" w:firstRow="0" w:lastRow="0" w:firstColumn="1" w:lastColumn="0" w:oddVBand="0" w:evenVBand="0" w:oddHBand="0" w:evenHBand="0" w:firstRowFirstColumn="0" w:firstRowLastColumn="0" w:lastRowFirstColumn="0" w:lastRowLastColumn="0"/>
            <w:tcW w:w="638" w:type="dxa"/>
            <w:tcBorders>
              <w:top w:val="single" w:sz="4" w:space="0" w:color="auto"/>
              <w:left w:val="nil"/>
              <w:bottom w:val="single" w:sz="4" w:space="0" w:color="5B9BD5" w:themeColor="accent5"/>
              <w:right w:val="nil"/>
            </w:tcBorders>
            <w:shd w:val="clear" w:color="auto" w:fill="FFFFFF" w:themeFill="background1"/>
            <w:tcMar>
              <w:top w:w="0" w:type="dxa"/>
              <w:left w:w="108" w:type="dxa"/>
              <w:right w:w="108" w:type="dxa"/>
            </w:tcMar>
          </w:tcPr>
          <w:p w14:paraId="165B26C0" w14:textId="77777777" w:rsidR="00AA761E" w:rsidRDefault="00AA761E">
            <w:pPr>
              <w:rPr>
                <w:lang w:eastAsia="en-AU"/>
              </w:rPr>
            </w:pPr>
          </w:p>
        </w:tc>
        <w:tc>
          <w:tcPr>
            <w:tcW w:w="3082" w:type="dxa"/>
            <w:tcBorders>
              <w:top w:val="single" w:sz="4" w:space="0" w:color="auto"/>
              <w:left w:val="nil"/>
              <w:bottom w:val="single" w:sz="4" w:space="0" w:color="5B9BD5" w:themeColor="accent5"/>
              <w:right w:val="nil"/>
            </w:tcBorders>
            <w:shd w:val="clear" w:color="auto" w:fill="FBE4D5" w:themeFill="accent2" w:themeFillTint="33"/>
            <w:tcMar>
              <w:top w:w="0" w:type="dxa"/>
              <w:left w:w="108" w:type="dxa"/>
              <w:right w:w="108" w:type="dxa"/>
            </w:tcMar>
            <w:hideMark/>
          </w:tcPr>
          <w:p w14:paraId="41EA620D" w14:textId="77777777" w:rsidR="00AA761E" w:rsidRDefault="00AA761E">
            <w:pPr>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Category</w:t>
            </w:r>
          </w:p>
        </w:tc>
        <w:tc>
          <w:tcPr>
            <w:tcW w:w="5310" w:type="dxa"/>
            <w:tcBorders>
              <w:top w:val="single" w:sz="4" w:space="0" w:color="auto"/>
              <w:left w:val="nil"/>
              <w:bottom w:val="single" w:sz="4" w:space="0" w:color="5B9BD5" w:themeColor="accent5"/>
              <w:right w:val="nil"/>
            </w:tcBorders>
            <w:tcMar>
              <w:top w:w="0" w:type="dxa"/>
              <w:left w:w="108" w:type="dxa"/>
              <w:right w:w="108" w:type="dxa"/>
            </w:tcMar>
            <w:hideMark/>
          </w:tcPr>
          <w:p w14:paraId="57C05F71" w14:textId="77777777" w:rsidR="00AA761E" w:rsidRDefault="00AA761E">
            <w:pPr>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 xml:space="preserve">Explanation </w:t>
            </w:r>
          </w:p>
        </w:tc>
      </w:tr>
      <w:tr w:rsidR="00AA761E" w14:paraId="4DB9D434" w14:textId="77777777" w:rsidTr="00AA761E">
        <w:trPr>
          <w:trHeight w:val="259"/>
        </w:trPr>
        <w:tc>
          <w:tcPr>
            <w:cnfStyle w:val="001000000000" w:firstRow="0" w:lastRow="0" w:firstColumn="1" w:lastColumn="0" w:oddVBand="0" w:evenVBand="0" w:oddHBand="0" w:evenHBand="0" w:firstRowFirstColumn="0" w:firstRowLastColumn="0" w:lastRowFirstColumn="0" w:lastRowLastColumn="0"/>
            <w:tcW w:w="638" w:type="dxa"/>
            <w:tcBorders>
              <w:top w:val="single" w:sz="4" w:space="0" w:color="5B9BD5" w:themeColor="accent5"/>
              <w:left w:val="nil"/>
              <w:bottom w:val="single" w:sz="4" w:space="0" w:color="5B9BD5" w:themeColor="accent5"/>
              <w:right w:val="nil"/>
            </w:tcBorders>
            <w:shd w:val="clear" w:color="auto" w:fill="FFFFFF" w:themeFill="background1"/>
            <w:tcMar>
              <w:top w:w="0" w:type="dxa"/>
              <w:left w:w="108" w:type="dxa"/>
              <w:right w:w="108" w:type="dxa"/>
            </w:tcMar>
            <w:hideMark/>
          </w:tcPr>
          <w:p w14:paraId="30EC1853" w14:textId="77777777" w:rsidR="00AA761E" w:rsidRDefault="00AA761E">
            <w:pPr>
              <w:rPr>
                <w:lang w:eastAsia="en-AU"/>
              </w:rPr>
            </w:pPr>
            <w:r>
              <w:rPr>
                <w:lang w:eastAsia="en-AU"/>
              </w:rPr>
              <w:t xml:space="preserve">A </w:t>
            </w:r>
          </w:p>
        </w:tc>
        <w:tc>
          <w:tcPr>
            <w:tcW w:w="3082" w:type="dxa"/>
            <w:tcBorders>
              <w:top w:val="single" w:sz="4" w:space="0" w:color="5B9BD5" w:themeColor="accent5"/>
              <w:left w:val="nil"/>
              <w:bottom w:val="single" w:sz="4" w:space="0" w:color="5B9BD5" w:themeColor="accent5"/>
              <w:right w:val="nil"/>
            </w:tcBorders>
            <w:shd w:val="clear" w:color="auto" w:fill="FBE4D5" w:themeFill="accent2" w:themeFillTint="33"/>
            <w:tcMar>
              <w:top w:w="0" w:type="dxa"/>
              <w:left w:w="108" w:type="dxa"/>
              <w:right w:w="108" w:type="dxa"/>
            </w:tcMar>
            <w:hideMark/>
          </w:tcPr>
          <w:p w14:paraId="6C6DF926" w14:textId="77777777" w:rsidR="00AA761E" w:rsidRDefault="00AA761E">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Rent </w:t>
            </w:r>
          </w:p>
        </w:tc>
        <w:tc>
          <w:tcPr>
            <w:tcW w:w="5310" w:type="dxa"/>
            <w:tcBorders>
              <w:top w:val="single" w:sz="4" w:space="0" w:color="5B9BD5" w:themeColor="accent5"/>
              <w:left w:val="nil"/>
              <w:bottom w:val="single" w:sz="4" w:space="0" w:color="5B9BD5" w:themeColor="accent5"/>
              <w:right w:val="nil"/>
            </w:tcBorders>
            <w:tcMar>
              <w:top w:w="0" w:type="dxa"/>
              <w:left w:w="108" w:type="dxa"/>
              <w:right w:w="108" w:type="dxa"/>
            </w:tcMar>
            <w:hideMark/>
          </w:tcPr>
          <w:p w14:paraId="51FC0E34" w14:textId="77777777" w:rsidR="00AA761E" w:rsidRDefault="00AA761E">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The amount of rent charged per week if the property was in the private rental market. </w:t>
            </w:r>
          </w:p>
        </w:tc>
      </w:tr>
      <w:tr w:rsidR="00AA761E" w14:paraId="33A06E36" w14:textId="77777777" w:rsidTr="00AA761E">
        <w:trPr>
          <w:trHeight w:val="407"/>
        </w:trPr>
        <w:tc>
          <w:tcPr>
            <w:cnfStyle w:val="001000000000" w:firstRow="0" w:lastRow="0" w:firstColumn="1" w:lastColumn="0" w:oddVBand="0" w:evenVBand="0" w:oddHBand="0" w:evenHBand="0" w:firstRowFirstColumn="0" w:firstRowLastColumn="0" w:lastRowFirstColumn="0" w:lastRowLastColumn="0"/>
            <w:tcW w:w="638" w:type="dxa"/>
            <w:tcBorders>
              <w:top w:val="single" w:sz="4" w:space="0" w:color="5B9BD5" w:themeColor="accent5"/>
              <w:left w:val="nil"/>
              <w:bottom w:val="single" w:sz="4" w:space="0" w:color="5B9BD5" w:themeColor="accent5"/>
              <w:right w:val="nil"/>
            </w:tcBorders>
            <w:shd w:val="clear" w:color="auto" w:fill="FFFFFF" w:themeFill="background1"/>
            <w:tcMar>
              <w:top w:w="0" w:type="dxa"/>
              <w:left w:w="108" w:type="dxa"/>
              <w:right w:w="108" w:type="dxa"/>
            </w:tcMar>
            <w:hideMark/>
          </w:tcPr>
          <w:p w14:paraId="6D0EBDA2" w14:textId="77777777" w:rsidR="00AA761E" w:rsidRDefault="00AA761E">
            <w:pPr>
              <w:rPr>
                <w:lang w:eastAsia="en-AU"/>
              </w:rPr>
            </w:pPr>
            <w:r>
              <w:rPr>
                <w:lang w:eastAsia="en-AU"/>
              </w:rPr>
              <w:t xml:space="preserve">B </w:t>
            </w:r>
          </w:p>
        </w:tc>
        <w:tc>
          <w:tcPr>
            <w:tcW w:w="3082" w:type="dxa"/>
            <w:tcBorders>
              <w:top w:val="single" w:sz="4" w:space="0" w:color="5B9BD5" w:themeColor="accent5"/>
              <w:left w:val="nil"/>
              <w:bottom w:val="single" w:sz="4" w:space="0" w:color="5B9BD5" w:themeColor="accent5"/>
              <w:right w:val="nil"/>
            </w:tcBorders>
            <w:shd w:val="clear" w:color="auto" w:fill="FBE4D5" w:themeFill="accent2" w:themeFillTint="33"/>
            <w:tcMar>
              <w:top w:w="0" w:type="dxa"/>
              <w:left w:w="108" w:type="dxa"/>
              <w:right w:w="108" w:type="dxa"/>
            </w:tcMar>
            <w:hideMark/>
          </w:tcPr>
          <w:p w14:paraId="698DDB85" w14:textId="77777777" w:rsidR="00AA761E" w:rsidRDefault="00AA761E">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Rent Payable</w:t>
            </w:r>
          </w:p>
          <w:p w14:paraId="022B7E46" w14:textId="77777777" w:rsidR="00AA761E" w:rsidRDefault="00AA761E">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 (74.99% of A) </w:t>
            </w:r>
          </w:p>
        </w:tc>
        <w:tc>
          <w:tcPr>
            <w:tcW w:w="5310" w:type="dxa"/>
            <w:tcBorders>
              <w:top w:val="single" w:sz="4" w:space="0" w:color="5B9BD5" w:themeColor="accent5"/>
              <w:left w:val="nil"/>
              <w:bottom w:val="single" w:sz="4" w:space="0" w:color="5B9BD5" w:themeColor="accent5"/>
              <w:right w:val="nil"/>
            </w:tcBorders>
            <w:tcMar>
              <w:top w:w="0" w:type="dxa"/>
              <w:left w:w="108" w:type="dxa"/>
              <w:right w:w="108" w:type="dxa"/>
            </w:tcMar>
            <w:hideMark/>
          </w:tcPr>
          <w:p w14:paraId="5997E7B2" w14:textId="77777777" w:rsidR="00AA761E" w:rsidRDefault="00AA761E">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This is calculated as 74.99% of market rent if income details are provided. If you do not provide income </w:t>
            </w:r>
            <w:proofErr w:type="gramStart"/>
            <w:r>
              <w:rPr>
                <w:lang w:eastAsia="en-AU"/>
              </w:rPr>
              <w:t>details</w:t>
            </w:r>
            <w:proofErr w:type="gramEnd"/>
            <w:r>
              <w:rPr>
                <w:lang w:eastAsia="en-AU"/>
              </w:rPr>
              <w:t xml:space="preserve"> you will be charged full rent. </w:t>
            </w:r>
          </w:p>
        </w:tc>
      </w:tr>
      <w:tr w:rsidR="00AA761E" w14:paraId="2D7B0A07" w14:textId="77777777" w:rsidTr="00AA761E">
        <w:trPr>
          <w:trHeight w:val="407"/>
        </w:trPr>
        <w:tc>
          <w:tcPr>
            <w:cnfStyle w:val="001000000000" w:firstRow="0" w:lastRow="0" w:firstColumn="1" w:lastColumn="0" w:oddVBand="0" w:evenVBand="0" w:oddHBand="0" w:evenHBand="0" w:firstRowFirstColumn="0" w:firstRowLastColumn="0" w:lastRowFirstColumn="0" w:lastRowLastColumn="0"/>
            <w:tcW w:w="638" w:type="dxa"/>
            <w:tcBorders>
              <w:top w:val="single" w:sz="4" w:space="0" w:color="5B9BD5" w:themeColor="accent5"/>
              <w:left w:val="nil"/>
              <w:bottom w:val="single" w:sz="4" w:space="0" w:color="auto"/>
              <w:right w:val="nil"/>
            </w:tcBorders>
            <w:shd w:val="clear" w:color="auto" w:fill="FFFFFF" w:themeFill="background1"/>
            <w:tcMar>
              <w:top w:w="0" w:type="dxa"/>
              <w:left w:w="108" w:type="dxa"/>
              <w:right w:w="108" w:type="dxa"/>
            </w:tcMar>
            <w:hideMark/>
          </w:tcPr>
          <w:p w14:paraId="2CB0D03B" w14:textId="77777777" w:rsidR="00AA761E" w:rsidRDefault="00AA761E">
            <w:pPr>
              <w:rPr>
                <w:lang w:eastAsia="en-AU"/>
              </w:rPr>
            </w:pPr>
            <w:bookmarkStart w:id="7" w:name="_Hlk26262718"/>
            <w:r>
              <w:rPr>
                <w:lang w:eastAsia="en-AU"/>
              </w:rPr>
              <w:t>C</w:t>
            </w:r>
          </w:p>
        </w:tc>
        <w:tc>
          <w:tcPr>
            <w:tcW w:w="3082" w:type="dxa"/>
            <w:tcBorders>
              <w:top w:val="single" w:sz="4" w:space="0" w:color="5B9BD5" w:themeColor="accent5"/>
              <w:left w:val="nil"/>
              <w:bottom w:val="single" w:sz="4" w:space="0" w:color="auto"/>
              <w:right w:val="nil"/>
            </w:tcBorders>
            <w:shd w:val="clear" w:color="auto" w:fill="FBE4D5" w:themeFill="accent2" w:themeFillTint="33"/>
            <w:tcMar>
              <w:top w:w="0" w:type="dxa"/>
              <w:left w:w="108" w:type="dxa"/>
              <w:right w:w="108" w:type="dxa"/>
            </w:tcMar>
            <w:hideMark/>
          </w:tcPr>
          <w:p w14:paraId="16312D45" w14:textId="77777777" w:rsidR="00AA761E" w:rsidRDefault="00AA761E">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Rent Rebate = (A - B)  </w:t>
            </w:r>
          </w:p>
        </w:tc>
        <w:tc>
          <w:tcPr>
            <w:tcW w:w="5310" w:type="dxa"/>
            <w:tcBorders>
              <w:top w:val="single" w:sz="4" w:space="0" w:color="5B9BD5" w:themeColor="accent5"/>
              <w:left w:val="nil"/>
              <w:bottom w:val="single" w:sz="4" w:space="0" w:color="auto"/>
              <w:right w:val="nil"/>
            </w:tcBorders>
            <w:tcMar>
              <w:top w:w="0" w:type="dxa"/>
              <w:left w:w="108" w:type="dxa"/>
              <w:right w:w="108" w:type="dxa"/>
            </w:tcMar>
            <w:hideMark/>
          </w:tcPr>
          <w:p w14:paraId="77A26EA1" w14:textId="77777777" w:rsidR="00AA761E" w:rsidRDefault="00AA761E">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This is the amount of the subsidy. This is not paid to you; it is deducted from the market rent to calculate the rent payable. The subsidy is equal to a 25.01% discount of the full rent (A)</w:t>
            </w:r>
          </w:p>
        </w:tc>
        <w:bookmarkEnd w:id="7"/>
      </w:tr>
    </w:tbl>
    <w:p w14:paraId="5F4913C6" w14:textId="77777777" w:rsidR="00AA761E" w:rsidRDefault="00AA761E" w:rsidP="00AA761E">
      <w:pPr>
        <w:spacing w:line="276" w:lineRule="auto"/>
        <w:rPr>
          <w:rFonts w:eastAsiaTheme="majorEastAsia" w:cs="Arial"/>
          <w:color w:val="B1C36F"/>
          <w:szCs w:val="22"/>
        </w:rPr>
      </w:pPr>
      <w:r>
        <w:rPr>
          <w:rFonts w:eastAsiaTheme="majorEastAsia" w:cs="Arial"/>
          <w:color w:val="B1C36F"/>
          <w:szCs w:val="22"/>
        </w:rPr>
        <w:t xml:space="preserve">RENT REVIEWS </w:t>
      </w:r>
    </w:p>
    <w:p w14:paraId="11888EDD" w14:textId="763BD87B" w:rsidR="00AA761E" w:rsidRDefault="00AA761E" w:rsidP="0CA1B98B">
      <w:pPr>
        <w:rPr>
          <w:rFonts w:asciiTheme="minorHAnsi" w:hAnsiTheme="minorHAnsi"/>
          <w:sz w:val="24"/>
        </w:rPr>
      </w:pPr>
      <w:r w:rsidRPr="0CA1B98B">
        <w:rPr>
          <w:rFonts w:cs="Arial"/>
        </w:rPr>
        <w:t xml:space="preserve">HCAL </w:t>
      </w:r>
      <w:r>
        <w:t>will provide clear information to residents on how their rent, rent rebate and rent payable has been determined and inform residents of their right to have their rental calculation reviewed:</w:t>
      </w:r>
    </w:p>
    <w:p w14:paraId="3EDD7865" w14:textId="77777777" w:rsidR="00AA761E" w:rsidRDefault="00AA761E" w:rsidP="00AA761E">
      <w:pPr>
        <w:pStyle w:val="ListParagraph"/>
        <w:numPr>
          <w:ilvl w:val="0"/>
          <w:numId w:val="18"/>
        </w:numPr>
        <w:spacing w:before="0" w:after="0"/>
      </w:pPr>
      <w:r>
        <w:t>at the start of the residency/tenancy</w:t>
      </w:r>
    </w:p>
    <w:p w14:paraId="516098CD" w14:textId="77777777" w:rsidR="00AA761E" w:rsidRDefault="00AA761E" w:rsidP="00AA761E">
      <w:pPr>
        <w:pStyle w:val="ListParagraph"/>
        <w:numPr>
          <w:ilvl w:val="0"/>
          <w:numId w:val="18"/>
        </w:numPr>
        <w:spacing w:before="0" w:after="0"/>
      </w:pPr>
      <w:r>
        <w:t>at regular intervals during the residency/tenancy</w:t>
      </w:r>
    </w:p>
    <w:p w14:paraId="01D2CFB6" w14:textId="77777777" w:rsidR="00AA761E" w:rsidRDefault="00AA761E" w:rsidP="00AA761E">
      <w:pPr>
        <w:pStyle w:val="ListParagraph"/>
        <w:numPr>
          <w:ilvl w:val="0"/>
          <w:numId w:val="18"/>
        </w:numPr>
        <w:spacing w:before="0" w:after="0"/>
      </w:pPr>
      <w:r>
        <w:t>on request</w:t>
      </w:r>
    </w:p>
    <w:p w14:paraId="0F77276D" w14:textId="77777777" w:rsidR="00AA761E" w:rsidRDefault="00AA761E" w:rsidP="00AA761E">
      <w:pPr>
        <w:spacing w:line="276" w:lineRule="auto"/>
        <w:rPr>
          <w:rFonts w:cs="Arial"/>
          <w:szCs w:val="22"/>
        </w:rPr>
      </w:pPr>
      <w:r>
        <w:rPr>
          <w:rFonts w:cs="Arial"/>
          <w:szCs w:val="22"/>
        </w:rPr>
        <w:t xml:space="preserve">Rent is calculated at the time of an offer of housing and reviewed on an annual basis. </w:t>
      </w:r>
    </w:p>
    <w:p w14:paraId="69303DD0" w14:textId="77777777" w:rsidR="00AA761E" w:rsidRDefault="00AA761E" w:rsidP="00AA761E">
      <w:pPr>
        <w:spacing w:line="276" w:lineRule="auto"/>
        <w:rPr>
          <w:rFonts w:cs="Arial"/>
          <w:szCs w:val="22"/>
        </w:rPr>
      </w:pPr>
      <w:r>
        <w:rPr>
          <w:rFonts w:cs="Arial"/>
          <w:szCs w:val="22"/>
        </w:rPr>
        <w:lastRenderedPageBreak/>
        <w:t xml:space="preserve">At the time of the Annual Rent Review, HCAL will write to residents informing them of the initiation of the review process. In line with the Residential Tenancies Act 1997, a letter, including a Notice of Rent Increase to the Market Rent (if applicable) and a Rent Rebate Application will be posted a minimum of 60 days plus postage before the rent is due to increase. </w:t>
      </w:r>
    </w:p>
    <w:p w14:paraId="7AC054C3" w14:textId="117E69E6" w:rsidR="00AA761E" w:rsidRDefault="00AA761E" w:rsidP="00AA761E">
      <w:pPr>
        <w:pStyle w:val="Heading3"/>
        <w:pBdr>
          <w:bottom w:val="single" w:sz="4" w:space="1" w:color="auto"/>
        </w:pBdr>
        <w:spacing w:line="276" w:lineRule="auto"/>
        <w:ind w:left="0"/>
        <w:rPr>
          <w:rFonts w:cs="Arial"/>
          <w:b w:val="0"/>
          <w:bCs/>
          <w:szCs w:val="22"/>
        </w:rPr>
      </w:pPr>
      <w:r>
        <w:rPr>
          <w:rFonts w:cs="Arial"/>
          <w:b w:val="0"/>
          <w:bCs/>
          <w:szCs w:val="22"/>
        </w:rPr>
        <w:t xml:space="preserve">Residents will be given 14 days to return their Rent Rebate Application and relevant required household income information. If a resident fails to return their application and required documents by the due date, HCAL may cancel the Rent Rebate and determine whether to charge the full rent. </w:t>
      </w:r>
    </w:p>
    <w:p w14:paraId="38971198" w14:textId="77777777" w:rsidR="00AA761E" w:rsidRDefault="00AA761E" w:rsidP="00AA761E">
      <w:pPr>
        <w:pStyle w:val="Heading3"/>
        <w:pBdr>
          <w:bottom w:val="single" w:sz="4" w:space="1" w:color="auto"/>
        </w:pBdr>
        <w:spacing w:line="276" w:lineRule="auto"/>
        <w:ind w:left="0"/>
        <w:rPr>
          <w:rFonts w:ascii="Karla" w:eastAsiaTheme="minorHAnsi" w:hAnsi="Karla" w:cstheme="minorBidi"/>
          <w:color w:val="023140"/>
          <w:sz w:val="30"/>
          <w:szCs w:val="48"/>
        </w:rPr>
      </w:pPr>
      <w:r>
        <w:rPr>
          <w:rFonts w:ascii="Karla" w:eastAsiaTheme="minorHAnsi" w:hAnsi="Karla" w:cstheme="minorBidi"/>
          <w:color w:val="023140"/>
          <w:sz w:val="30"/>
          <w:szCs w:val="48"/>
        </w:rPr>
        <w:t>RESPONSIBILITIES</w:t>
      </w:r>
    </w:p>
    <w:p w14:paraId="168ACE49" w14:textId="7ABC845B" w:rsidR="00AA761E" w:rsidRDefault="00AA761E" w:rsidP="00AA761E">
      <w:pPr>
        <w:spacing w:line="276" w:lineRule="auto"/>
        <w:rPr>
          <w:rFonts w:cs="Arial"/>
          <w:szCs w:val="22"/>
        </w:rPr>
      </w:pPr>
      <w:r>
        <w:rPr>
          <w:rFonts w:cs="Arial"/>
          <w:szCs w:val="22"/>
        </w:rPr>
        <w:t>It is the responsibility of all staff involved in the tasks associated with this policy to ensure that HCAL complies with this policy. The General Manager, Housing Services (Vic)is responsible for the maintenance of this policy.</w:t>
      </w:r>
    </w:p>
    <w:p w14:paraId="661886BB" w14:textId="77777777" w:rsidR="00AA761E" w:rsidRDefault="00AA761E" w:rsidP="00AA761E">
      <w:pPr>
        <w:spacing w:line="276" w:lineRule="auto"/>
        <w:rPr>
          <w:rFonts w:cs="Arial"/>
          <w:szCs w:val="22"/>
        </w:rPr>
      </w:pPr>
      <w:r>
        <w:rPr>
          <w:rFonts w:cs="Arial"/>
          <w:szCs w:val="22"/>
        </w:rPr>
        <w:t>Where there is non-conformance or breach of this policy, the General Manager, Housing Services is to be informed and remedial action is to be taken as part of the continuous improvement process.</w:t>
      </w:r>
    </w:p>
    <w:p w14:paraId="55F5A752" w14:textId="77777777" w:rsidR="00AA761E" w:rsidRDefault="00AA761E" w:rsidP="00AA761E">
      <w:pPr>
        <w:pStyle w:val="Heading3"/>
        <w:pBdr>
          <w:bottom w:val="single" w:sz="4" w:space="1" w:color="auto"/>
        </w:pBdr>
        <w:spacing w:line="276" w:lineRule="auto"/>
        <w:ind w:left="0"/>
        <w:rPr>
          <w:rFonts w:ascii="Karla" w:eastAsiaTheme="minorHAnsi" w:hAnsi="Karla" w:cstheme="minorBidi"/>
          <w:color w:val="023140"/>
          <w:sz w:val="30"/>
          <w:szCs w:val="48"/>
        </w:rPr>
      </w:pPr>
      <w:r>
        <w:rPr>
          <w:rFonts w:ascii="Karla" w:eastAsiaTheme="minorHAnsi" w:hAnsi="Karla" w:cstheme="minorBidi"/>
          <w:color w:val="023140"/>
          <w:sz w:val="30"/>
          <w:szCs w:val="48"/>
        </w:rPr>
        <w:t>SCHEDULED REVIEW</w:t>
      </w:r>
    </w:p>
    <w:p w14:paraId="4C20EA80" w14:textId="77777777" w:rsidR="00AA761E" w:rsidRDefault="00AA761E" w:rsidP="00AA761E">
      <w:pPr>
        <w:spacing w:line="276" w:lineRule="auto"/>
        <w:rPr>
          <w:rFonts w:cs="Arial"/>
          <w:szCs w:val="22"/>
        </w:rPr>
      </w:pPr>
      <w:r>
        <w:rPr>
          <w:rFonts w:cs="Arial"/>
          <w:szCs w:val="22"/>
        </w:rPr>
        <w:t xml:space="preserve">This policy will be reviewed every three years or in response to legislative or regulatory changes. HCAL may from time to time implement changes to this policy. The revised policy will apply to all tenancies within the scope of the policy. </w:t>
      </w:r>
    </w:p>
    <w:p w14:paraId="25D1180E" w14:textId="77777777" w:rsidR="00AA761E" w:rsidRDefault="00AA761E" w:rsidP="00AA761E">
      <w:pPr>
        <w:spacing w:line="276" w:lineRule="auto"/>
        <w:rPr>
          <w:rFonts w:cs="Arial"/>
          <w:szCs w:val="22"/>
        </w:rPr>
      </w:pPr>
      <w:r>
        <w:rPr>
          <w:rFonts w:cs="Arial"/>
          <w:szCs w:val="22"/>
        </w:rPr>
        <w:t xml:space="preserve">HCAL welcome feedback from residents and community stakeholders about our policies. </w:t>
      </w:r>
    </w:p>
    <w:p w14:paraId="692A5885" w14:textId="77777777" w:rsidR="00CB3B1A" w:rsidRPr="003C643C" w:rsidRDefault="00CB3B1A" w:rsidP="003B0389">
      <w:pPr>
        <w:pStyle w:val="Heading3"/>
        <w:pBdr>
          <w:bottom w:val="single" w:sz="4" w:space="1" w:color="auto"/>
        </w:pBdr>
        <w:spacing w:line="276" w:lineRule="auto"/>
        <w:ind w:left="0"/>
        <w:rPr>
          <w:rFonts w:ascii="Karla" w:eastAsiaTheme="minorHAnsi" w:hAnsi="Karla" w:cstheme="minorBidi"/>
          <w:color w:val="023140"/>
          <w:sz w:val="30"/>
          <w:szCs w:val="48"/>
        </w:rPr>
      </w:pPr>
      <w:bookmarkStart w:id="8" w:name="_Toc56775099"/>
      <w:bookmarkEnd w:id="5"/>
      <w:r w:rsidRPr="003C643C">
        <w:rPr>
          <w:rFonts w:ascii="Karla" w:eastAsiaTheme="minorHAnsi" w:hAnsi="Karla" w:cstheme="minorBidi"/>
          <w:color w:val="023140"/>
          <w:sz w:val="30"/>
          <w:szCs w:val="48"/>
        </w:rPr>
        <w:t>REFERENCE TO STANDARDS &amp; LEGISLATION</w:t>
      </w:r>
      <w:bookmarkEnd w:id="8"/>
    </w:p>
    <w:p w14:paraId="1892D7FC" w14:textId="77777777" w:rsidR="00CB3B1A" w:rsidRPr="003B0389" w:rsidRDefault="00CB3B1A" w:rsidP="003B0389">
      <w:pPr>
        <w:pStyle w:val="Heading4"/>
        <w:spacing w:line="276" w:lineRule="auto"/>
        <w:rPr>
          <w:rFonts w:ascii="Karla" w:eastAsiaTheme="minorHAnsi" w:hAnsi="Karla" w:cstheme="minorBidi"/>
          <w:i w:val="0"/>
          <w:iCs w:val="0"/>
          <w:caps/>
          <w:color w:val="833C0B" w:themeColor="accent2" w:themeShade="80"/>
          <w:sz w:val="23"/>
          <w:szCs w:val="22"/>
        </w:rPr>
      </w:pPr>
      <w:bookmarkStart w:id="9" w:name="_Toc56775100"/>
      <w:r w:rsidRPr="003B0389">
        <w:rPr>
          <w:rFonts w:ascii="Karla" w:eastAsiaTheme="minorHAnsi" w:hAnsi="Karla" w:cstheme="minorBidi"/>
          <w:i w:val="0"/>
          <w:iCs w:val="0"/>
          <w:color w:val="B1C36F"/>
          <w:sz w:val="23"/>
          <w:szCs w:val="22"/>
        </w:rPr>
        <w:t>LEGISLATION &amp; STANDARDS</w:t>
      </w:r>
      <w:bookmarkEnd w:id="9"/>
      <w:r w:rsidRPr="003B0389">
        <w:rPr>
          <w:rFonts w:ascii="Karla" w:eastAsiaTheme="minorHAnsi" w:hAnsi="Karla" w:cstheme="minorBidi"/>
          <w:i w:val="0"/>
          <w:iCs w:val="0"/>
          <w:color w:val="833C0B" w:themeColor="accent2" w:themeShade="80"/>
          <w:sz w:val="23"/>
          <w:szCs w:val="22"/>
        </w:rPr>
        <w:tab/>
      </w:r>
    </w:p>
    <w:tbl>
      <w:tblPr>
        <w:tblStyle w:val="Tablestyle1"/>
        <w:tblW w:w="9356" w:type="dxa"/>
        <w:tblLook w:val="04A0" w:firstRow="1" w:lastRow="0" w:firstColumn="1" w:lastColumn="0" w:noHBand="0" w:noVBand="1"/>
      </w:tblPr>
      <w:tblGrid>
        <w:gridCol w:w="4678"/>
        <w:gridCol w:w="4678"/>
      </w:tblGrid>
      <w:tr w:rsidR="00CB3B1A" w:rsidRPr="001071A4" w14:paraId="50EDDCDC" w14:textId="77777777" w:rsidTr="00315C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shd w:val="clear" w:color="auto" w:fill="F7CAAC" w:themeFill="accent2" w:themeFillTint="66"/>
          </w:tcPr>
          <w:p w14:paraId="5474A714" w14:textId="77777777" w:rsidR="00CB3B1A" w:rsidRPr="003C643C" w:rsidRDefault="00CB3B1A" w:rsidP="003B0389">
            <w:pPr>
              <w:spacing w:before="20" w:after="20" w:line="276" w:lineRule="auto"/>
              <w:rPr>
                <w:rFonts w:ascii="Karla" w:hAnsi="Karla"/>
                <w:bCs/>
                <w:caps w:val="0"/>
                <w:color w:val="023140"/>
                <w:szCs w:val="20"/>
              </w:rPr>
            </w:pPr>
            <w:r w:rsidRPr="003C643C">
              <w:rPr>
                <w:rFonts w:ascii="Karla" w:hAnsi="Karla"/>
                <w:bCs/>
                <w:caps w:val="0"/>
                <w:color w:val="023140"/>
                <w:szCs w:val="20"/>
              </w:rPr>
              <w:t>LEGISLATION</w:t>
            </w:r>
          </w:p>
        </w:tc>
        <w:tc>
          <w:tcPr>
            <w:tcW w:w="4678" w:type="dxa"/>
          </w:tcPr>
          <w:p w14:paraId="1A3A7D83" w14:textId="77777777" w:rsidR="00CB3B1A" w:rsidRPr="003C643C" w:rsidRDefault="00CB3B1A" w:rsidP="003B0389">
            <w:pPr>
              <w:spacing w:before="20" w:after="20" w:line="276" w:lineRule="auto"/>
              <w:jc w:val="center"/>
              <w:cnfStyle w:val="100000000000" w:firstRow="1" w:lastRow="0" w:firstColumn="0" w:lastColumn="0" w:oddVBand="0" w:evenVBand="0" w:oddHBand="0" w:evenHBand="0" w:firstRowFirstColumn="0" w:firstRowLastColumn="0" w:lastRowFirstColumn="0" w:lastRowLastColumn="0"/>
              <w:rPr>
                <w:rFonts w:ascii="Karla" w:hAnsi="Karla"/>
                <w:bCs/>
                <w:caps w:val="0"/>
                <w:color w:val="023140"/>
                <w:szCs w:val="20"/>
              </w:rPr>
            </w:pPr>
            <w:r w:rsidRPr="003C643C">
              <w:rPr>
                <w:rFonts w:ascii="Karla" w:hAnsi="Karla"/>
                <w:bCs/>
                <w:caps w:val="0"/>
                <w:color w:val="023140"/>
                <w:szCs w:val="20"/>
              </w:rPr>
              <w:t>STANDARDS, POLICIES AND GUIDELINES</w:t>
            </w:r>
          </w:p>
        </w:tc>
      </w:tr>
      <w:tr w:rsidR="00CB3B1A" w:rsidRPr="001071A4" w14:paraId="66D6FD44" w14:textId="77777777" w:rsidTr="002F1C44">
        <w:tc>
          <w:tcPr>
            <w:cnfStyle w:val="001000000000" w:firstRow="0" w:lastRow="0" w:firstColumn="1" w:lastColumn="0" w:oddVBand="0" w:evenVBand="0" w:oddHBand="0" w:evenHBand="0" w:firstRowFirstColumn="0" w:firstRowLastColumn="0" w:lastRowFirstColumn="0" w:lastRowLastColumn="0"/>
            <w:tcW w:w="4678" w:type="dxa"/>
            <w:shd w:val="clear" w:color="auto" w:fill="F7CAAC" w:themeFill="accent2" w:themeFillTint="66"/>
          </w:tcPr>
          <w:p w14:paraId="503ECEB2" w14:textId="647FD5E6" w:rsidR="00CB3B1A" w:rsidRPr="00B84EB1" w:rsidRDefault="00CB3B1A" w:rsidP="003B0389">
            <w:pPr>
              <w:spacing w:line="276" w:lineRule="auto"/>
              <w:rPr>
                <w:rFonts w:cs="Arial"/>
              </w:rPr>
            </w:pPr>
            <w:r w:rsidRPr="00BA10C7">
              <w:rPr>
                <w:rFonts w:cs="Arial"/>
              </w:rPr>
              <w:t>Housing Act 1983 (</w:t>
            </w:r>
            <w:r w:rsidR="00F40CC8" w:rsidRPr="00BA10C7">
              <w:rPr>
                <w:rFonts w:cs="Arial"/>
              </w:rPr>
              <w:t>VIC</w:t>
            </w:r>
            <w:r w:rsidRPr="00BA10C7">
              <w:rPr>
                <w:rFonts w:cs="Arial"/>
              </w:rPr>
              <w:t>)</w:t>
            </w:r>
            <w:r w:rsidR="00CA2267">
              <w:rPr>
                <w:rFonts w:cs="Arial"/>
              </w:rPr>
              <w:t xml:space="preserve"> 1983</w:t>
            </w:r>
          </w:p>
        </w:tc>
        <w:tc>
          <w:tcPr>
            <w:tcW w:w="4678" w:type="dxa"/>
          </w:tcPr>
          <w:p w14:paraId="148C5649" w14:textId="137E1C84" w:rsidR="00CB3B1A" w:rsidRPr="001071A4" w:rsidRDefault="00900A06" w:rsidP="003B0389">
            <w:pPr>
              <w:spacing w:line="276" w:lineRule="auto"/>
              <w:ind w:left="35"/>
              <w:cnfStyle w:val="000000000000" w:firstRow="0" w:lastRow="0" w:firstColumn="0" w:lastColumn="0" w:oddVBand="0" w:evenVBand="0" w:oddHBand="0" w:evenHBand="0" w:firstRowFirstColumn="0" w:firstRowLastColumn="0" w:lastRowFirstColumn="0" w:lastRowLastColumn="0"/>
              <w:rPr>
                <w:rFonts w:cs="Arial"/>
              </w:rPr>
            </w:pPr>
            <w:r w:rsidRPr="00BA10C7">
              <w:rPr>
                <w:rFonts w:cs="Arial"/>
              </w:rPr>
              <w:t xml:space="preserve">Performance </w:t>
            </w:r>
            <w:r>
              <w:rPr>
                <w:rFonts w:cs="Arial"/>
              </w:rPr>
              <w:t>Outcome</w:t>
            </w:r>
            <w:r w:rsidR="00AA761E">
              <w:rPr>
                <w:rFonts w:cs="Arial"/>
              </w:rPr>
              <w:t xml:space="preserve"> 1</w:t>
            </w:r>
            <w:r w:rsidR="00CB3B1A" w:rsidRPr="00BA10C7">
              <w:rPr>
                <w:rFonts w:cs="Arial"/>
              </w:rPr>
              <w:t xml:space="preserve"> (</w:t>
            </w:r>
            <w:r w:rsidR="00AA761E">
              <w:rPr>
                <w:rFonts w:cs="Arial"/>
              </w:rPr>
              <w:t>Tenant</w:t>
            </w:r>
            <w:r w:rsidR="00CB3B1A">
              <w:rPr>
                <w:rFonts w:cs="Arial"/>
              </w:rPr>
              <w:t xml:space="preserve"> a</w:t>
            </w:r>
            <w:r w:rsidR="00CB3B1A" w:rsidRPr="00BA10C7">
              <w:rPr>
                <w:rFonts w:cs="Arial"/>
              </w:rPr>
              <w:t>nd housing services)</w:t>
            </w:r>
          </w:p>
        </w:tc>
      </w:tr>
      <w:tr w:rsidR="000611E2" w:rsidRPr="001071A4" w14:paraId="270CB866" w14:textId="77777777" w:rsidTr="002F1C44">
        <w:tc>
          <w:tcPr>
            <w:cnfStyle w:val="001000000000" w:firstRow="0" w:lastRow="0" w:firstColumn="1" w:lastColumn="0" w:oddVBand="0" w:evenVBand="0" w:oddHBand="0" w:evenHBand="0" w:firstRowFirstColumn="0" w:firstRowLastColumn="0" w:lastRowFirstColumn="0" w:lastRowLastColumn="0"/>
            <w:tcW w:w="4678" w:type="dxa"/>
            <w:shd w:val="clear" w:color="auto" w:fill="F7CAAC" w:themeFill="accent2" w:themeFillTint="66"/>
          </w:tcPr>
          <w:p w14:paraId="1B1E0881" w14:textId="48DA827F" w:rsidR="000611E2" w:rsidRPr="00BA10C7" w:rsidRDefault="000611E2" w:rsidP="003B0389">
            <w:pPr>
              <w:spacing w:line="276" w:lineRule="auto"/>
              <w:rPr>
                <w:rFonts w:cs="Arial"/>
              </w:rPr>
            </w:pPr>
            <w:r w:rsidRPr="00F40CC8">
              <w:rPr>
                <w:rFonts w:cs="Arial"/>
              </w:rPr>
              <w:t xml:space="preserve">Residential Tenancies Act </w:t>
            </w:r>
            <w:r>
              <w:rPr>
                <w:rFonts w:cs="Arial"/>
              </w:rPr>
              <w:t>(</w:t>
            </w:r>
            <w:r w:rsidRPr="00F40CC8">
              <w:rPr>
                <w:rFonts w:cs="Arial"/>
              </w:rPr>
              <w:t>VIC</w:t>
            </w:r>
            <w:r>
              <w:rPr>
                <w:rFonts w:cs="Arial"/>
              </w:rPr>
              <w:t>)</w:t>
            </w:r>
            <w:r w:rsidRPr="00F40CC8">
              <w:rPr>
                <w:rFonts w:cs="Arial"/>
              </w:rPr>
              <w:t xml:space="preserve"> 1997</w:t>
            </w:r>
          </w:p>
        </w:tc>
        <w:tc>
          <w:tcPr>
            <w:tcW w:w="4678" w:type="dxa"/>
            <w:vMerge w:val="restart"/>
          </w:tcPr>
          <w:p w14:paraId="521ECAF0" w14:textId="00C9B487" w:rsidR="000611E2" w:rsidRPr="00CA2267" w:rsidRDefault="000611E2" w:rsidP="003B0389">
            <w:pPr>
              <w:spacing w:line="276" w:lineRule="auto"/>
              <w:ind w:left="35"/>
              <w:cnfStyle w:val="000000000000" w:firstRow="0" w:lastRow="0" w:firstColumn="0" w:lastColumn="0" w:oddVBand="0" w:evenVBand="0" w:oddHBand="0" w:evenHBand="0" w:firstRowFirstColumn="0" w:firstRowLastColumn="0" w:lastRowFirstColumn="0" w:lastRowLastColumn="0"/>
              <w:rPr>
                <w:rFonts w:cs="Arial"/>
              </w:rPr>
            </w:pPr>
            <w:r w:rsidRPr="00CA2267">
              <w:rPr>
                <w:rFonts w:cs="Arial"/>
              </w:rPr>
              <w:t xml:space="preserve">Related </w:t>
            </w:r>
            <w:r w:rsidR="00C4118B">
              <w:rPr>
                <w:rFonts w:cs="Arial"/>
              </w:rPr>
              <w:t>Documents</w:t>
            </w:r>
          </w:p>
          <w:p w14:paraId="774A6957" w14:textId="0552696A" w:rsidR="000611E2" w:rsidRPr="003B0389" w:rsidRDefault="009525E6" w:rsidP="003B0389">
            <w:pPr>
              <w:pStyle w:val="ListBullet"/>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hyperlink r:id="rId19">
              <w:r w:rsidR="00286D06" w:rsidRPr="21E994A9">
                <w:rPr>
                  <w:rStyle w:val="Hyperlink"/>
                  <w:rFonts w:ascii="Arial" w:hAnsi="Arial" w:cs="Arial"/>
                </w:rPr>
                <w:t>Complaint</w:t>
              </w:r>
              <w:r w:rsidR="001D6F2A" w:rsidRPr="21E994A9">
                <w:rPr>
                  <w:rStyle w:val="Hyperlink"/>
                  <w:rFonts w:ascii="Arial" w:hAnsi="Arial" w:cs="Arial"/>
                </w:rPr>
                <w:t>s</w:t>
              </w:r>
              <w:r w:rsidR="00286D06" w:rsidRPr="21E994A9">
                <w:rPr>
                  <w:rStyle w:val="Hyperlink"/>
                  <w:rFonts w:ascii="Arial" w:hAnsi="Arial" w:cs="Arial"/>
                </w:rPr>
                <w:t xml:space="preserve"> and Appeal</w:t>
              </w:r>
              <w:r w:rsidR="001D6F2A" w:rsidRPr="21E994A9">
                <w:rPr>
                  <w:rStyle w:val="Hyperlink"/>
                  <w:rFonts w:ascii="Arial" w:hAnsi="Arial" w:cs="Arial"/>
                </w:rPr>
                <w:t>s</w:t>
              </w:r>
              <w:r w:rsidR="00286D06" w:rsidRPr="21E994A9">
                <w:rPr>
                  <w:rStyle w:val="Hyperlink"/>
                  <w:rFonts w:ascii="Arial" w:hAnsi="Arial" w:cs="Arial"/>
                </w:rPr>
                <w:t xml:space="preserve"> Policy</w:t>
              </w:r>
            </w:hyperlink>
            <w:r w:rsidR="00286D06" w:rsidRPr="21E994A9">
              <w:rPr>
                <w:rFonts w:ascii="Arial" w:hAnsi="Arial" w:cs="Arial"/>
              </w:rPr>
              <w:t xml:space="preserve"> </w:t>
            </w:r>
          </w:p>
          <w:p w14:paraId="508345F5" w14:textId="40DB1F0D" w:rsidR="285FE3A9" w:rsidRDefault="009525E6" w:rsidP="21E994A9">
            <w:pPr>
              <w:pStyle w:val="ListBullet"/>
              <w:spacing w:line="276" w:lineRule="auto"/>
              <w:cnfStyle w:val="000000000000" w:firstRow="0" w:lastRow="0" w:firstColumn="0" w:lastColumn="0" w:oddVBand="0" w:evenVBand="0" w:oddHBand="0" w:evenHBand="0" w:firstRowFirstColumn="0" w:firstRowLastColumn="0" w:lastRowFirstColumn="0" w:lastRowLastColumn="0"/>
            </w:pPr>
            <w:hyperlink r:id="rId20" w:history="1">
              <w:r w:rsidR="285FE3A9" w:rsidRPr="004E47B5">
                <w:rPr>
                  <w:rStyle w:val="Hyperlink"/>
                  <w:rFonts w:ascii="Arial" w:eastAsia="Calibri" w:hAnsi="Arial" w:cs="Arial"/>
                </w:rPr>
                <w:t>Financial Hardship and Temporary Absence Policy</w:t>
              </w:r>
            </w:hyperlink>
          </w:p>
          <w:p w14:paraId="6A38FB47" w14:textId="2D2FFB50" w:rsidR="00286D06" w:rsidRPr="00DC42CA" w:rsidRDefault="00286D06" w:rsidP="006557BC">
            <w:pPr>
              <w:pStyle w:val="ListBullet"/>
              <w:numPr>
                <w:ilvl w:val="0"/>
                <w:numId w:val="0"/>
              </w:numPr>
              <w:spacing w:line="276" w:lineRule="auto"/>
              <w:ind w:left="360"/>
              <w:cnfStyle w:val="000000000000" w:firstRow="0" w:lastRow="0" w:firstColumn="0" w:lastColumn="0" w:oddVBand="0" w:evenVBand="0" w:oddHBand="0" w:evenHBand="0" w:firstRowFirstColumn="0" w:firstRowLastColumn="0" w:lastRowFirstColumn="0" w:lastRowLastColumn="0"/>
            </w:pPr>
          </w:p>
        </w:tc>
      </w:tr>
      <w:tr w:rsidR="000611E2" w:rsidRPr="001071A4" w14:paraId="0A65C976" w14:textId="77777777" w:rsidTr="002F1C44">
        <w:tc>
          <w:tcPr>
            <w:cnfStyle w:val="001000000000" w:firstRow="0" w:lastRow="0" w:firstColumn="1" w:lastColumn="0" w:oddVBand="0" w:evenVBand="0" w:oddHBand="0" w:evenHBand="0" w:firstRowFirstColumn="0" w:firstRowLastColumn="0" w:lastRowFirstColumn="0" w:lastRowLastColumn="0"/>
            <w:tcW w:w="4678" w:type="dxa"/>
            <w:shd w:val="clear" w:color="auto" w:fill="F7CAAC" w:themeFill="accent2" w:themeFillTint="66"/>
          </w:tcPr>
          <w:p w14:paraId="2EE078FC" w14:textId="77777777" w:rsidR="000611E2" w:rsidRPr="00286D06" w:rsidRDefault="000611E2" w:rsidP="003B0389">
            <w:pPr>
              <w:spacing w:line="276" w:lineRule="auto"/>
              <w:rPr>
                <w:rFonts w:cs="Arial"/>
              </w:rPr>
            </w:pPr>
          </w:p>
        </w:tc>
        <w:tc>
          <w:tcPr>
            <w:tcW w:w="4678" w:type="dxa"/>
            <w:vMerge/>
          </w:tcPr>
          <w:p w14:paraId="748E1919" w14:textId="2350F1E3" w:rsidR="000611E2" w:rsidRPr="00CA2267" w:rsidRDefault="000611E2" w:rsidP="003B0389">
            <w:pPr>
              <w:spacing w:line="276" w:lineRule="auto"/>
              <w:ind w:left="35"/>
              <w:cnfStyle w:val="000000000000" w:firstRow="0" w:lastRow="0" w:firstColumn="0" w:lastColumn="0" w:oddVBand="0" w:evenVBand="0" w:oddHBand="0" w:evenHBand="0" w:firstRowFirstColumn="0" w:firstRowLastColumn="0" w:lastRowFirstColumn="0" w:lastRowLastColumn="0"/>
              <w:rPr>
                <w:rFonts w:cs="Arial"/>
              </w:rPr>
            </w:pPr>
          </w:p>
        </w:tc>
      </w:tr>
    </w:tbl>
    <w:p w14:paraId="6955A3B1" w14:textId="77777777" w:rsidR="00900A06" w:rsidRDefault="00900A06" w:rsidP="003B0389">
      <w:pPr>
        <w:spacing w:line="276" w:lineRule="auto"/>
        <w:rPr>
          <w:rFonts w:cs="Arial"/>
        </w:rPr>
      </w:pPr>
    </w:p>
    <w:p w14:paraId="5C5384D1" w14:textId="77777777" w:rsidR="00900A06" w:rsidRDefault="00900A06" w:rsidP="003B0389">
      <w:pPr>
        <w:spacing w:line="276" w:lineRule="auto"/>
        <w:rPr>
          <w:rFonts w:cs="Arial"/>
        </w:rPr>
      </w:pPr>
    </w:p>
    <w:p w14:paraId="7399CDC9" w14:textId="77777777" w:rsidR="00900A06" w:rsidRDefault="00900A06" w:rsidP="00900A06">
      <w:pPr>
        <w:pBdr>
          <w:bottom w:val="single" w:sz="4" w:space="1" w:color="auto"/>
        </w:pBdr>
        <w:rPr>
          <w:rFonts w:ascii="Karla" w:hAnsi="Karla"/>
          <w:b/>
          <w:color w:val="023140"/>
          <w:sz w:val="30"/>
          <w:szCs w:val="48"/>
          <w:lang w:val="en-AU" w:eastAsia="en-AU"/>
        </w:rPr>
      </w:pPr>
      <w:bookmarkStart w:id="10" w:name="_Hlk71543284"/>
      <w:r>
        <w:rPr>
          <w:rFonts w:ascii="Karla" w:hAnsi="Karla"/>
          <w:b/>
          <w:color w:val="023140"/>
          <w:sz w:val="30"/>
          <w:szCs w:val="48"/>
          <w:lang w:val="en-AU" w:eastAsia="en-AU"/>
        </w:rPr>
        <w:lastRenderedPageBreak/>
        <w:t xml:space="preserve">FURTHER INFORMATION – FREQUENTLY ASKED QUESTIONS </w:t>
      </w:r>
    </w:p>
    <w:bookmarkEnd w:id="10"/>
    <w:p w14:paraId="6E787C59" w14:textId="77777777" w:rsidR="00900A06" w:rsidRDefault="00900A06" w:rsidP="00900A06">
      <w:pPr>
        <w:pStyle w:val="Heading4"/>
        <w:spacing w:line="276" w:lineRule="auto"/>
        <w:rPr>
          <w:rFonts w:ascii="Arial" w:hAnsi="Arial" w:cs="Arial"/>
          <w:i w:val="0"/>
          <w:iCs w:val="0"/>
          <w:color w:val="B1C36F"/>
          <w:szCs w:val="22"/>
        </w:rPr>
      </w:pPr>
      <w:r>
        <w:rPr>
          <w:rFonts w:ascii="Arial" w:hAnsi="Arial" w:cs="Arial"/>
          <w:i w:val="0"/>
          <w:iCs w:val="0"/>
          <w:color w:val="B1C36F"/>
          <w:szCs w:val="22"/>
        </w:rPr>
        <w:t xml:space="preserve">WHEN YOUR RENTAL REBATE IS BASED ON INCOME BASED RENT </w:t>
      </w:r>
    </w:p>
    <w:p w14:paraId="1F474491" w14:textId="77777777" w:rsidR="00900A06" w:rsidRDefault="00900A06" w:rsidP="00900A06">
      <w:pPr>
        <w:pStyle w:val="Heading4"/>
        <w:spacing w:line="276" w:lineRule="auto"/>
        <w:rPr>
          <w:rFonts w:ascii="Arial" w:hAnsi="Arial" w:cs="Arial"/>
          <w:color w:val="B1C36F"/>
          <w:szCs w:val="22"/>
        </w:rPr>
      </w:pPr>
    </w:p>
    <w:p w14:paraId="0C1E2740" w14:textId="77777777" w:rsidR="00900A06" w:rsidRDefault="00900A06" w:rsidP="00900A06">
      <w:pPr>
        <w:pStyle w:val="Heading4"/>
        <w:spacing w:line="276" w:lineRule="auto"/>
        <w:rPr>
          <w:rFonts w:ascii="Arial" w:hAnsi="Arial" w:cs="Arial"/>
          <w:color w:val="B1C36F"/>
          <w:szCs w:val="22"/>
        </w:rPr>
      </w:pPr>
      <w:r>
        <w:rPr>
          <w:rFonts w:ascii="Arial" w:hAnsi="Arial" w:cs="Arial"/>
          <w:color w:val="B1C36F"/>
          <w:szCs w:val="22"/>
        </w:rPr>
        <w:t>How do I provide my income information?</w:t>
      </w:r>
    </w:p>
    <w:p w14:paraId="7BD47B0B" w14:textId="77777777" w:rsidR="00900A06" w:rsidRDefault="00900A06" w:rsidP="00900A06">
      <w:pPr>
        <w:spacing w:line="276" w:lineRule="auto"/>
        <w:rPr>
          <w:rFonts w:cs="Arial"/>
          <w:szCs w:val="22"/>
        </w:rPr>
      </w:pPr>
      <w:r>
        <w:rPr>
          <w:rFonts w:cs="Arial"/>
          <w:szCs w:val="22"/>
        </w:rPr>
        <w:t xml:space="preserve">Residents can provide authority for HCAL to access their income details using the Income Confirmation Scheme for all Centrelink income support type payments. Residents and household members can give their authority to access their income details in line with the Centrelink eService Terms and Conditions Policy by completing the Centrelink Authorisation Form.  Residents who have provided access to their income details via Centrelink eService do not need to send income documentation (unless otherwise advised) but are required to complete a Confirmation of Household Members Form. </w:t>
      </w:r>
    </w:p>
    <w:p w14:paraId="21814910" w14:textId="77777777" w:rsidR="00900A06" w:rsidRDefault="00900A06" w:rsidP="00900A06">
      <w:pPr>
        <w:spacing w:line="276" w:lineRule="auto"/>
        <w:rPr>
          <w:rFonts w:cs="Arial"/>
          <w:szCs w:val="22"/>
        </w:rPr>
      </w:pPr>
      <w:r>
        <w:rPr>
          <w:rFonts w:cs="Arial"/>
          <w:szCs w:val="22"/>
        </w:rPr>
        <w:t>If a resident or a household member receives a payment from Centrelink and does not wish for HCAL to access their income details via the Centrelink eService, they are required to provide a full current Centrelink Statement showing the details of their income.</w:t>
      </w:r>
    </w:p>
    <w:p w14:paraId="77DCAC39" w14:textId="77777777" w:rsidR="00900A06" w:rsidRDefault="00900A06" w:rsidP="00900A06">
      <w:pPr>
        <w:spacing w:line="276" w:lineRule="auto"/>
        <w:rPr>
          <w:rFonts w:eastAsiaTheme="majorEastAsia" w:cs="Arial"/>
          <w:i/>
          <w:iCs/>
          <w:color w:val="B1C36F"/>
          <w:szCs w:val="22"/>
        </w:rPr>
      </w:pPr>
      <w:r>
        <w:rPr>
          <w:rFonts w:eastAsiaTheme="majorEastAsia" w:cs="Arial"/>
          <w:i/>
          <w:iCs/>
          <w:color w:val="B1C36F"/>
          <w:szCs w:val="22"/>
        </w:rPr>
        <w:t>What happens if I am employed or self-employed?</w:t>
      </w:r>
    </w:p>
    <w:p w14:paraId="67C7F67F" w14:textId="77777777" w:rsidR="00900A06" w:rsidRDefault="00900A06" w:rsidP="00900A06">
      <w:pPr>
        <w:spacing w:line="276" w:lineRule="auto"/>
        <w:rPr>
          <w:rFonts w:cs="Arial"/>
          <w:szCs w:val="22"/>
        </w:rPr>
      </w:pPr>
      <w:r>
        <w:rPr>
          <w:rFonts w:cs="Arial"/>
          <w:szCs w:val="22"/>
        </w:rPr>
        <w:t xml:space="preserve">HCAL requires the following income documentation to assess a rental rebate: </w:t>
      </w:r>
    </w:p>
    <w:p w14:paraId="7D4866A3" w14:textId="77777777" w:rsidR="00900A06" w:rsidRDefault="00900A06" w:rsidP="00900A06">
      <w:pPr>
        <w:pStyle w:val="ListBullet"/>
        <w:numPr>
          <w:ilvl w:val="0"/>
          <w:numId w:val="16"/>
        </w:numPr>
        <w:spacing w:line="276" w:lineRule="auto"/>
        <w:rPr>
          <w:rFonts w:ascii="Arial" w:hAnsi="Arial" w:cs="Arial"/>
        </w:rPr>
      </w:pPr>
      <w:r>
        <w:rPr>
          <w:rFonts w:ascii="Arial" w:hAnsi="Arial" w:cs="Arial"/>
        </w:rPr>
        <w:t>Residents receiving a wage from an employer are required to provide payslips for a period of 13 current consecutive weeks (the last 7 payslips).</w:t>
      </w:r>
    </w:p>
    <w:p w14:paraId="5D9668C2" w14:textId="77777777" w:rsidR="00900A06" w:rsidRDefault="00900A06" w:rsidP="00900A06">
      <w:pPr>
        <w:pStyle w:val="ListBullet"/>
        <w:numPr>
          <w:ilvl w:val="0"/>
          <w:numId w:val="16"/>
        </w:numPr>
        <w:spacing w:line="276" w:lineRule="auto"/>
        <w:rPr>
          <w:rFonts w:ascii="Arial" w:hAnsi="Arial" w:cs="Arial"/>
        </w:rPr>
      </w:pPr>
      <w:r>
        <w:rPr>
          <w:rFonts w:ascii="Arial" w:hAnsi="Arial" w:cs="Arial"/>
        </w:rPr>
        <w:t>Residents who are employed and unable to obtain payslips can provide a letter from their employer stating the gross income earned over the last 13 weeks. This letter needs to have a letterhead showing the business ABN.</w:t>
      </w:r>
    </w:p>
    <w:p w14:paraId="6E3DC9E4" w14:textId="77777777" w:rsidR="00900A06" w:rsidRDefault="00900A06" w:rsidP="00900A06">
      <w:pPr>
        <w:pStyle w:val="ListBullet"/>
        <w:numPr>
          <w:ilvl w:val="0"/>
          <w:numId w:val="16"/>
        </w:numPr>
        <w:spacing w:line="276" w:lineRule="auto"/>
        <w:rPr>
          <w:rFonts w:ascii="Arial" w:hAnsi="Arial" w:cs="Arial"/>
        </w:rPr>
      </w:pPr>
      <w:r>
        <w:rPr>
          <w:rFonts w:ascii="Arial" w:hAnsi="Arial" w:cs="Arial"/>
        </w:rPr>
        <w:t xml:space="preserve">Proof of income of self-employed residents needs to be in the form of a </w:t>
      </w:r>
      <w:proofErr w:type="gramStart"/>
      <w:r>
        <w:rPr>
          <w:rFonts w:ascii="Arial" w:hAnsi="Arial" w:cs="Arial"/>
        </w:rPr>
        <w:t>13 week</w:t>
      </w:r>
      <w:proofErr w:type="gramEnd"/>
      <w:r>
        <w:rPr>
          <w:rFonts w:ascii="Arial" w:hAnsi="Arial" w:cs="Arial"/>
        </w:rPr>
        <w:t xml:space="preserve"> business profit and loss statement certified by an accountant or accompanied by a statutory declaration if the resident does not currently have an accountant.</w:t>
      </w:r>
    </w:p>
    <w:p w14:paraId="537733DA" w14:textId="77777777" w:rsidR="00900A06" w:rsidRDefault="00900A06" w:rsidP="00900A06">
      <w:pPr>
        <w:pStyle w:val="ListBullet"/>
        <w:numPr>
          <w:ilvl w:val="0"/>
          <w:numId w:val="16"/>
        </w:numPr>
        <w:spacing w:line="276" w:lineRule="auto"/>
        <w:rPr>
          <w:rFonts w:ascii="Arial" w:hAnsi="Arial" w:cs="Arial"/>
        </w:rPr>
      </w:pPr>
      <w:r>
        <w:rPr>
          <w:rFonts w:ascii="Arial" w:hAnsi="Arial" w:cs="Arial"/>
        </w:rPr>
        <w:t xml:space="preserve">The assessable income of self-employed residents is determined by taking the gross income less the business deductions allowable for rent setting purposes as specified in the </w:t>
      </w:r>
      <w:r>
        <w:rPr>
          <w:rFonts w:ascii="Arial" w:hAnsi="Arial" w:cs="Arial"/>
          <w:i/>
          <w:iCs/>
        </w:rPr>
        <w:t>Self-Employment – Allowable Deductions</w:t>
      </w:r>
      <w:r>
        <w:rPr>
          <w:rFonts w:ascii="Arial" w:hAnsi="Arial" w:cs="Arial"/>
        </w:rPr>
        <w:t xml:space="preserve"> document. </w:t>
      </w:r>
    </w:p>
    <w:p w14:paraId="1F0D0E22" w14:textId="2A663E8B" w:rsidR="00900A06" w:rsidRDefault="00900A06" w:rsidP="00900A06">
      <w:pPr>
        <w:pStyle w:val="ListBullet"/>
        <w:numPr>
          <w:ilvl w:val="0"/>
          <w:numId w:val="16"/>
        </w:numPr>
        <w:spacing w:line="276" w:lineRule="auto"/>
        <w:rPr>
          <w:rFonts w:ascii="Arial" w:hAnsi="Arial" w:cs="Arial"/>
        </w:rPr>
      </w:pPr>
      <w:r>
        <w:rPr>
          <w:rFonts w:ascii="Arial" w:hAnsi="Arial" w:cs="Arial"/>
        </w:rPr>
        <w:t xml:space="preserve">Where the self-employed resident's income results in the income being below the standard rate of Jobseeker Allowance as determined by the Australian </w:t>
      </w:r>
      <w:proofErr w:type="gramStart"/>
      <w:r>
        <w:rPr>
          <w:rFonts w:ascii="Arial" w:hAnsi="Arial" w:cs="Arial"/>
        </w:rPr>
        <w:t>Government  ,</w:t>
      </w:r>
      <w:proofErr w:type="gramEnd"/>
      <w:r>
        <w:rPr>
          <w:rFonts w:ascii="Arial" w:hAnsi="Arial" w:cs="Arial"/>
        </w:rPr>
        <w:t xml:space="preserve"> then the income will be assessed at the current Jobseeker Allowance rate.</w:t>
      </w:r>
    </w:p>
    <w:p w14:paraId="52E40352" w14:textId="77777777" w:rsidR="00900A06" w:rsidRDefault="00900A06" w:rsidP="00900A06">
      <w:pPr>
        <w:pStyle w:val="ListBullet"/>
        <w:numPr>
          <w:ilvl w:val="0"/>
          <w:numId w:val="0"/>
        </w:numPr>
        <w:spacing w:line="276" w:lineRule="auto"/>
        <w:ind w:left="360"/>
        <w:rPr>
          <w:rFonts w:ascii="Arial" w:hAnsi="Arial" w:cs="Arial"/>
        </w:rPr>
      </w:pPr>
    </w:p>
    <w:p w14:paraId="106039E2" w14:textId="77777777" w:rsidR="00900A06" w:rsidRDefault="00900A06" w:rsidP="00900A06">
      <w:pPr>
        <w:spacing w:line="276" w:lineRule="auto"/>
        <w:rPr>
          <w:rFonts w:eastAsiaTheme="majorEastAsia" w:cs="Arial"/>
          <w:i/>
          <w:iCs/>
          <w:color w:val="B1C36F"/>
          <w:szCs w:val="22"/>
        </w:rPr>
      </w:pPr>
      <w:r>
        <w:rPr>
          <w:rFonts w:eastAsiaTheme="majorEastAsia" w:cs="Arial"/>
          <w:i/>
          <w:iCs/>
          <w:color w:val="B1C36F"/>
          <w:szCs w:val="22"/>
        </w:rPr>
        <w:t>What if I receive other type of income?</w:t>
      </w:r>
    </w:p>
    <w:p w14:paraId="56994574" w14:textId="77777777" w:rsidR="00900A06" w:rsidRDefault="00900A06" w:rsidP="00900A06">
      <w:pPr>
        <w:spacing w:line="276" w:lineRule="auto"/>
        <w:rPr>
          <w:rFonts w:cs="Arial"/>
          <w:szCs w:val="22"/>
        </w:rPr>
      </w:pPr>
      <w:r>
        <w:rPr>
          <w:rFonts w:cs="Arial"/>
          <w:szCs w:val="22"/>
        </w:rPr>
        <w:t>Residents receiving other type of income such as a Pension from the Department of Veterans Affairs, Foreign Pension not stated on your Centrelink Statement, or Interest from Financial Investments are required to provided HCAL with a comprehensive statement or documents showing the amount received for a given period.</w:t>
      </w:r>
    </w:p>
    <w:p w14:paraId="510A4F60" w14:textId="77777777" w:rsidR="00900A06" w:rsidRDefault="00900A06" w:rsidP="00900A06">
      <w:pPr>
        <w:pStyle w:val="Heading5"/>
        <w:spacing w:line="276" w:lineRule="auto"/>
        <w:rPr>
          <w:rFonts w:ascii="Arial" w:hAnsi="Arial" w:cs="Arial"/>
          <w:i/>
          <w:iCs/>
          <w:color w:val="B1C36F"/>
          <w:szCs w:val="22"/>
        </w:rPr>
      </w:pPr>
      <w:r>
        <w:rPr>
          <w:rFonts w:ascii="Arial" w:hAnsi="Arial" w:cs="Arial"/>
          <w:i/>
          <w:iCs/>
          <w:color w:val="B1C36F"/>
          <w:szCs w:val="22"/>
        </w:rPr>
        <w:t>Rental rebate adjustments outside of Annual Rent Reviews</w:t>
      </w:r>
    </w:p>
    <w:p w14:paraId="139406B8" w14:textId="4EA61F13" w:rsidR="00900A06" w:rsidRDefault="00900A06" w:rsidP="0CA1B98B">
      <w:pPr>
        <w:spacing w:line="276" w:lineRule="auto"/>
        <w:rPr>
          <w:rFonts w:cs="Arial"/>
        </w:rPr>
      </w:pPr>
      <w:r w:rsidRPr="0CA1B98B">
        <w:rPr>
          <w:rFonts w:cs="Arial"/>
        </w:rPr>
        <w:t xml:space="preserve">We understand that a household’s income can change between Annual Rent Reviews.  If circumstances change for a Resident or any household member over the age of 18 that effects income levels, the amount of rental rebate is adjusted depending on the property </w:t>
      </w:r>
      <w:r w:rsidRPr="0CA1B98B">
        <w:rPr>
          <w:rFonts w:cs="Arial"/>
        </w:rPr>
        <w:lastRenderedPageBreak/>
        <w:t xml:space="preserve">program. For residents in the Affordable Housing Program whose tenancy commenced after the 1 February 2012 or residents who have a rental rebate based on discounted market rent, the resident is entitled to </w:t>
      </w:r>
      <w:proofErr w:type="gramStart"/>
      <w:r w:rsidRPr="0CA1B98B">
        <w:rPr>
          <w:rFonts w:cs="Arial"/>
        </w:rPr>
        <w:t>submit an application</w:t>
      </w:r>
      <w:proofErr w:type="gramEnd"/>
      <w:r w:rsidRPr="0CA1B98B">
        <w:rPr>
          <w:rFonts w:cs="Arial"/>
        </w:rPr>
        <w:t xml:space="preserve"> for hardship rebate under the Hardship Policy. </w:t>
      </w:r>
    </w:p>
    <w:p w14:paraId="30D28973" w14:textId="77777777" w:rsidR="00900A06" w:rsidRDefault="00900A06" w:rsidP="00900A06">
      <w:pPr>
        <w:spacing w:line="276" w:lineRule="auto"/>
        <w:rPr>
          <w:rFonts w:cs="Arial"/>
          <w:szCs w:val="22"/>
        </w:rPr>
      </w:pPr>
      <w:r>
        <w:rPr>
          <w:rFonts w:cs="Arial"/>
          <w:szCs w:val="22"/>
        </w:rPr>
        <w:t>Household members with fluctuating incomes cannot have a new rent assessment undertaken more than once per quarter. A minimum of 13 weeks income evidence is required before a re-assessment can be undertaken. The calculated Rental Rebate remains valid for a period equivalent to the period the income was assessed.</w:t>
      </w:r>
    </w:p>
    <w:p w14:paraId="17EFDAFE" w14:textId="77777777" w:rsidR="00900A06" w:rsidRDefault="00900A06" w:rsidP="00900A06">
      <w:pPr>
        <w:spacing w:line="276" w:lineRule="auto"/>
        <w:rPr>
          <w:rFonts w:cs="Arial"/>
          <w:szCs w:val="22"/>
        </w:rPr>
      </w:pPr>
      <w:r>
        <w:rPr>
          <w:rFonts w:cs="Arial"/>
          <w:szCs w:val="22"/>
        </w:rPr>
        <w:t>For example, if the rental rebate assessment was based on the previous quarter (13 weeks), the rental contribution remains valid for the following quarter (13 weeks). If the rental rebate assessment was based on the previous 6-months (bi-annual), the rental contribution remains valid for following 6 months. If the rental rebate assessment was based on the previous year (annual) it remains valid for the following year.</w:t>
      </w:r>
    </w:p>
    <w:p w14:paraId="67B1106C" w14:textId="77777777" w:rsidR="00900A06" w:rsidRDefault="00900A06" w:rsidP="00900A06">
      <w:pPr>
        <w:pStyle w:val="Heading5"/>
        <w:spacing w:line="276" w:lineRule="auto"/>
        <w:rPr>
          <w:rFonts w:ascii="Arial" w:hAnsi="Arial" w:cs="Arial"/>
          <w:i/>
          <w:iCs/>
          <w:color w:val="B1C36F"/>
          <w:szCs w:val="22"/>
        </w:rPr>
      </w:pPr>
      <w:r>
        <w:rPr>
          <w:rFonts w:ascii="Arial" w:hAnsi="Arial" w:cs="Arial"/>
          <w:i/>
          <w:iCs/>
          <w:color w:val="B1C36F"/>
          <w:szCs w:val="22"/>
        </w:rPr>
        <w:t>What if the assessable income decreases?</w:t>
      </w:r>
    </w:p>
    <w:p w14:paraId="0ECFEA63" w14:textId="77777777" w:rsidR="00900A06" w:rsidRDefault="00900A06" w:rsidP="00900A06">
      <w:pPr>
        <w:spacing w:line="276" w:lineRule="auto"/>
        <w:rPr>
          <w:rFonts w:cs="Arial"/>
          <w:szCs w:val="22"/>
        </w:rPr>
      </w:pPr>
      <w:r>
        <w:rPr>
          <w:rFonts w:cs="Arial"/>
          <w:szCs w:val="22"/>
        </w:rPr>
        <w:t>When a household income decreases, a Resident is required to complete a new Rental Rebate Application form and provide the required documentation (related to the resident and their household members income), within 14 days of the change in the individual/household income. On receipt of the Rental Rebate Application and required documentation related to Resident and household income HCAL will:</w:t>
      </w:r>
    </w:p>
    <w:p w14:paraId="595F81B3" w14:textId="77777777" w:rsidR="00900A06" w:rsidRDefault="00900A06" w:rsidP="00900A06">
      <w:pPr>
        <w:pStyle w:val="ListParagraph"/>
        <w:numPr>
          <w:ilvl w:val="0"/>
          <w:numId w:val="19"/>
        </w:numPr>
        <w:spacing w:after="40" w:line="276" w:lineRule="auto"/>
        <w:rPr>
          <w:rFonts w:cs="Arial"/>
          <w:szCs w:val="22"/>
        </w:rPr>
      </w:pPr>
      <w:r>
        <w:rPr>
          <w:rFonts w:cs="Arial"/>
          <w:szCs w:val="22"/>
        </w:rPr>
        <w:t>Refer to the relevant Property Program and the financial or contractual requirements.</w:t>
      </w:r>
    </w:p>
    <w:p w14:paraId="3FFF9089" w14:textId="77777777" w:rsidR="00900A06" w:rsidRDefault="00900A06" w:rsidP="00900A06">
      <w:pPr>
        <w:pStyle w:val="ListParagraph"/>
        <w:numPr>
          <w:ilvl w:val="0"/>
          <w:numId w:val="19"/>
        </w:numPr>
        <w:spacing w:after="40" w:line="276" w:lineRule="auto"/>
        <w:rPr>
          <w:rFonts w:cs="Arial"/>
          <w:szCs w:val="22"/>
        </w:rPr>
      </w:pPr>
      <w:r>
        <w:rPr>
          <w:rFonts w:cs="Arial"/>
          <w:szCs w:val="22"/>
        </w:rPr>
        <w:t xml:space="preserve">Calculate the rental rebate and advise the Resident of any change to the rental contribution. Residents within the Affordable Housing Program whose lease commenced </w:t>
      </w:r>
      <w:r>
        <w:rPr>
          <w:rFonts w:cs="Arial"/>
          <w:b/>
          <w:bCs/>
          <w:szCs w:val="22"/>
        </w:rPr>
        <w:t>after the 1 February 2012 or whose rental rebate is based on discounted marker rent</w:t>
      </w:r>
      <w:r>
        <w:rPr>
          <w:rFonts w:cs="Arial"/>
          <w:szCs w:val="22"/>
        </w:rPr>
        <w:t xml:space="preserve"> will be referred to the Hardship </w:t>
      </w:r>
      <w:proofErr w:type="gramStart"/>
      <w:r>
        <w:rPr>
          <w:rFonts w:cs="Arial"/>
          <w:szCs w:val="22"/>
        </w:rPr>
        <w:t>Policy;</w:t>
      </w:r>
      <w:proofErr w:type="gramEnd"/>
      <w:r>
        <w:rPr>
          <w:rFonts w:cs="Arial"/>
          <w:szCs w:val="22"/>
        </w:rPr>
        <w:t xml:space="preserve"> </w:t>
      </w:r>
    </w:p>
    <w:p w14:paraId="4A58AFCF" w14:textId="77777777" w:rsidR="00900A06" w:rsidRDefault="00900A06" w:rsidP="00900A06">
      <w:pPr>
        <w:pStyle w:val="ListParagraph"/>
        <w:numPr>
          <w:ilvl w:val="0"/>
          <w:numId w:val="19"/>
        </w:numPr>
        <w:spacing w:after="40" w:line="276" w:lineRule="auto"/>
        <w:rPr>
          <w:rFonts w:cs="Arial"/>
          <w:szCs w:val="22"/>
        </w:rPr>
      </w:pPr>
      <w:r>
        <w:rPr>
          <w:rFonts w:cs="Arial"/>
          <w:szCs w:val="22"/>
        </w:rPr>
        <w:t xml:space="preserve">For all other residents, we will apply a new rental rebate and rent payable effective from the date the income changed, providing the Resident has applied and returned all required documentation within 14 days of the change in the individual/household income. </w:t>
      </w:r>
    </w:p>
    <w:p w14:paraId="475D8273" w14:textId="77777777" w:rsidR="00900A06" w:rsidRDefault="00900A06" w:rsidP="00900A06">
      <w:pPr>
        <w:spacing w:line="276" w:lineRule="auto"/>
        <w:rPr>
          <w:rFonts w:cs="Arial"/>
          <w:szCs w:val="22"/>
        </w:rPr>
      </w:pPr>
      <w:r>
        <w:rPr>
          <w:rFonts w:cs="Arial"/>
          <w:szCs w:val="22"/>
        </w:rPr>
        <w:t>If HCAL is notified later than 14 days of the change in the individual/household income, the change in the rental payable will be effective from the date the application was completed and all required documentation received.</w:t>
      </w:r>
    </w:p>
    <w:p w14:paraId="69623EFB" w14:textId="77777777" w:rsidR="00900A06" w:rsidRDefault="00900A06" w:rsidP="00900A06">
      <w:pPr>
        <w:pStyle w:val="Heading5"/>
        <w:spacing w:line="276" w:lineRule="auto"/>
        <w:rPr>
          <w:rFonts w:ascii="Arial" w:hAnsi="Arial" w:cs="Arial"/>
          <w:i/>
          <w:iCs/>
          <w:color w:val="B1C36F"/>
          <w:szCs w:val="22"/>
        </w:rPr>
      </w:pPr>
      <w:r>
        <w:rPr>
          <w:rFonts w:ascii="Arial" w:hAnsi="Arial" w:cs="Arial"/>
          <w:i/>
          <w:iCs/>
          <w:color w:val="B1C36F"/>
          <w:szCs w:val="22"/>
        </w:rPr>
        <w:t>What if the assessable income increases?</w:t>
      </w:r>
    </w:p>
    <w:p w14:paraId="79170EC7" w14:textId="77777777" w:rsidR="00900A06" w:rsidRDefault="00900A06" w:rsidP="00900A06">
      <w:pPr>
        <w:spacing w:line="276" w:lineRule="auto"/>
        <w:rPr>
          <w:rFonts w:cs="Arial"/>
          <w:szCs w:val="22"/>
        </w:rPr>
      </w:pPr>
      <w:r>
        <w:rPr>
          <w:rFonts w:cs="Arial"/>
          <w:szCs w:val="22"/>
        </w:rPr>
        <w:t>If a Resident’s household income increases, they are required to complete a new Rental Rebate Application form and provide the required documentation related to Resident and household income within 14 days of the change in the individual/household income. On receipt of the Rental Rebate Application with the required documentation related to Resident and household income, HCAL will:</w:t>
      </w:r>
    </w:p>
    <w:p w14:paraId="049EE235" w14:textId="77777777" w:rsidR="00900A06" w:rsidRDefault="00900A06" w:rsidP="00900A06">
      <w:pPr>
        <w:pStyle w:val="ListParagraph"/>
        <w:numPr>
          <w:ilvl w:val="0"/>
          <w:numId w:val="20"/>
        </w:numPr>
        <w:spacing w:after="40" w:line="276" w:lineRule="auto"/>
        <w:rPr>
          <w:rFonts w:cs="Arial"/>
          <w:szCs w:val="22"/>
        </w:rPr>
      </w:pPr>
      <w:r>
        <w:rPr>
          <w:rFonts w:cs="Arial"/>
          <w:szCs w:val="22"/>
        </w:rPr>
        <w:t xml:space="preserve">Refer to the relevant Property Program and the financial or contractual </w:t>
      </w:r>
      <w:proofErr w:type="gramStart"/>
      <w:r>
        <w:rPr>
          <w:rFonts w:cs="Arial"/>
          <w:szCs w:val="22"/>
        </w:rPr>
        <w:t>requirements;</w:t>
      </w:r>
      <w:proofErr w:type="gramEnd"/>
      <w:r>
        <w:rPr>
          <w:rFonts w:cs="Arial"/>
          <w:szCs w:val="22"/>
        </w:rPr>
        <w:t xml:space="preserve"> </w:t>
      </w:r>
    </w:p>
    <w:p w14:paraId="5E58ACBF" w14:textId="77777777" w:rsidR="00900A06" w:rsidRDefault="00900A06" w:rsidP="00900A06">
      <w:pPr>
        <w:pStyle w:val="ListParagraph"/>
        <w:numPr>
          <w:ilvl w:val="0"/>
          <w:numId w:val="20"/>
        </w:numPr>
        <w:spacing w:after="40" w:line="276" w:lineRule="auto"/>
        <w:rPr>
          <w:rFonts w:cs="Arial"/>
          <w:szCs w:val="22"/>
        </w:rPr>
      </w:pPr>
      <w:r>
        <w:rPr>
          <w:rFonts w:cs="Arial"/>
          <w:szCs w:val="22"/>
        </w:rPr>
        <w:t xml:space="preserve">Calculate the rental rebate and advise the Resident of any change to rent </w:t>
      </w:r>
      <w:proofErr w:type="gramStart"/>
      <w:r>
        <w:rPr>
          <w:rFonts w:cs="Arial"/>
          <w:szCs w:val="22"/>
        </w:rPr>
        <w:t>payable;</w:t>
      </w:r>
      <w:proofErr w:type="gramEnd"/>
    </w:p>
    <w:p w14:paraId="0AE7FCA6" w14:textId="77777777" w:rsidR="00900A06" w:rsidRDefault="00900A06" w:rsidP="00900A06">
      <w:pPr>
        <w:pStyle w:val="ListParagraph"/>
        <w:numPr>
          <w:ilvl w:val="0"/>
          <w:numId w:val="20"/>
        </w:numPr>
        <w:spacing w:after="40" w:line="276" w:lineRule="auto"/>
        <w:rPr>
          <w:rFonts w:cs="Arial"/>
          <w:szCs w:val="22"/>
        </w:rPr>
      </w:pPr>
      <w:r>
        <w:rPr>
          <w:rFonts w:cs="Arial"/>
          <w:szCs w:val="22"/>
        </w:rPr>
        <w:t xml:space="preserve">Apply the new rental rebate and rent payable amount effective on the next rent charge 28 days from the receipt of the Rental Rebate Application. </w:t>
      </w:r>
    </w:p>
    <w:p w14:paraId="00D416F1" w14:textId="77777777" w:rsidR="00900A06" w:rsidRDefault="00900A06" w:rsidP="00900A06">
      <w:pPr>
        <w:pStyle w:val="Heading5"/>
        <w:spacing w:line="276" w:lineRule="auto"/>
        <w:rPr>
          <w:rFonts w:ascii="Arial" w:eastAsiaTheme="minorHAnsi" w:hAnsi="Arial" w:cs="Arial"/>
          <w:color w:val="auto"/>
          <w:szCs w:val="22"/>
        </w:rPr>
      </w:pPr>
    </w:p>
    <w:p w14:paraId="6380DC96" w14:textId="77777777" w:rsidR="00900A06" w:rsidRDefault="00900A06" w:rsidP="00900A06">
      <w:pPr>
        <w:pStyle w:val="Heading5"/>
        <w:spacing w:line="276" w:lineRule="auto"/>
        <w:rPr>
          <w:rFonts w:ascii="Arial" w:eastAsiaTheme="minorHAnsi" w:hAnsi="Arial" w:cs="Arial"/>
          <w:color w:val="auto"/>
          <w:szCs w:val="22"/>
        </w:rPr>
      </w:pPr>
      <w:r>
        <w:rPr>
          <w:rFonts w:ascii="Arial" w:eastAsiaTheme="minorHAnsi" w:hAnsi="Arial" w:cs="Arial"/>
          <w:color w:val="auto"/>
          <w:szCs w:val="22"/>
        </w:rPr>
        <w:t xml:space="preserve">If a Resident notifies HCAL later than 14 days from the date of change in the assessable household income, we will ask the Resident to attend an appointment at our offices to understand their circumstances and any reason of not being able to inform us of their change in income. Consideration will be given to decrease the rental rebate from the date of change of assessable income or from the next rent charge. </w:t>
      </w:r>
    </w:p>
    <w:p w14:paraId="619B59CE" w14:textId="77777777" w:rsidR="00900A06" w:rsidRDefault="00900A06" w:rsidP="00900A06">
      <w:pPr>
        <w:pStyle w:val="Heading5"/>
        <w:spacing w:line="276" w:lineRule="auto"/>
        <w:rPr>
          <w:rFonts w:ascii="Arial" w:eastAsiaTheme="minorHAnsi" w:hAnsi="Arial" w:cs="Arial"/>
          <w:color w:val="auto"/>
          <w:szCs w:val="22"/>
        </w:rPr>
      </w:pPr>
    </w:p>
    <w:p w14:paraId="1FD12E0C" w14:textId="77777777" w:rsidR="00900A06" w:rsidRDefault="00900A06" w:rsidP="00900A06">
      <w:pPr>
        <w:pStyle w:val="Heading5"/>
        <w:spacing w:line="276" w:lineRule="auto"/>
        <w:rPr>
          <w:rFonts w:ascii="Arial" w:eastAsiaTheme="minorHAnsi" w:hAnsi="Arial" w:cs="Arial"/>
          <w:color w:val="auto"/>
          <w:szCs w:val="22"/>
        </w:rPr>
      </w:pPr>
      <w:r>
        <w:rPr>
          <w:rFonts w:ascii="Arial" w:eastAsiaTheme="minorHAnsi" w:hAnsi="Arial" w:cs="Arial"/>
          <w:color w:val="auto"/>
          <w:szCs w:val="22"/>
        </w:rPr>
        <w:t xml:space="preserve">Residents on statutory Centrelink benefits do not need to inform us about Government Consumer Price Index (CPI) increases to their benefits that each year outside of HCAL’s Annual Rent Review. Residents receiving Centrelink benefits do need to tell us if the type </w:t>
      </w:r>
      <w:proofErr w:type="gramStart"/>
      <w:r>
        <w:rPr>
          <w:rFonts w:ascii="Arial" w:eastAsiaTheme="minorHAnsi" w:hAnsi="Arial" w:cs="Arial"/>
          <w:color w:val="auto"/>
          <w:szCs w:val="22"/>
        </w:rPr>
        <w:t>of  benefit</w:t>
      </w:r>
      <w:proofErr w:type="gramEnd"/>
      <w:r>
        <w:rPr>
          <w:rFonts w:ascii="Arial" w:eastAsiaTheme="minorHAnsi" w:hAnsi="Arial" w:cs="Arial"/>
          <w:color w:val="auto"/>
          <w:szCs w:val="22"/>
        </w:rPr>
        <w:t xml:space="preserve"> they are in receipt of changes.  </w:t>
      </w:r>
    </w:p>
    <w:p w14:paraId="36E03FA7" w14:textId="77777777" w:rsidR="00900A06" w:rsidRDefault="00900A06" w:rsidP="00900A06">
      <w:pPr>
        <w:pStyle w:val="Heading5"/>
        <w:spacing w:line="276" w:lineRule="auto"/>
        <w:rPr>
          <w:rFonts w:ascii="Arial" w:hAnsi="Arial" w:cs="Arial"/>
          <w:i/>
          <w:iCs/>
          <w:color w:val="B1C36F"/>
          <w:szCs w:val="22"/>
        </w:rPr>
      </w:pPr>
    </w:p>
    <w:p w14:paraId="53F6B379" w14:textId="77777777" w:rsidR="00900A06" w:rsidRDefault="00900A06" w:rsidP="00900A06">
      <w:pPr>
        <w:pStyle w:val="Heading5"/>
        <w:spacing w:line="276" w:lineRule="auto"/>
        <w:rPr>
          <w:rFonts w:ascii="Arial" w:hAnsi="Arial" w:cs="Arial"/>
          <w:i/>
          <w:iCs/>
          <w:color w:val="B1C36F"/>
          <w:szCs w:val="22"/>
        </w:rPr>
      </w:pPr>
      <w:r>
        <w:rPr>
          <w:rFonts w:ascii="Arial" w:hAnsi="Arial" w:cs="Arial"/>
          <w:i/>
          <w:iCs/>
          <w:color w:val="B1C36F"/>
          <w:szCs w:val="22"/>
        </w:rPr>
        <w:t xml:space="preserve">Household income review - What happens if a resident does not provide the required income documents? </w:t>
      </w:r>
    </w:p>
    <w:p w14:paraId="3A4FFF93" w14:textId="77777777" w:rsidR="00900A06" w:rsidRDefault="00900A06" w:rsidP="00900A06">
      <w:pPr>
        <w:spacing w:line="276" w:lineRule="auto"/>
        <w:rPr>
          <w:rFonts w:cs="Arial"/>
          <w:szCs w:val="22"/>
        </w:rPr>
      </w:pPr>
      <w:r>
        <w:rPr>
          <w:rFonts w:cs="Arial"/>
          <w:szCs w:val="22"/>
        </w:rPr>
        <w:t>If a Resident:</w:t>
      </w:r>
    </w:p>
    <w:p w14:paraId="2A0C8358" w14:textId="77777777" w:rsidR="00900A06" w:rsidRDefault="00900A06" w:rsidP="00900A06">
      <w:pPr>
        <w:pStyle w:val="ListParagraph"/>
        <w:numPr>
          <w:ilvl w:val="0"/>
          <w:numId w:val="21"/>
        </w:numPr>
        <w:spacing w:line="276" w:lineRule="auto"/>
        <w:rPr>
          <w:rFonts w:cs="Arial"/>
          <w:szCs w:val="22"/>
        </w:rPr>
      </w:pPr>
      <w:r>
        <w:rPr>
          <w:rFonts w:cs="Arial"/>
          <w:szCs w:val="22"/>
        </w:rPr>
        <w:t xml:space="preserve">does not complete a Rent Rebate Application and provide the documentation required by HCAL to assess the household income by the relevant due date, and </w:t>
      </w:r>
    </w:p>
    <w:p w14:paraId="3D1791BF" w14:textId="77777777" w:rsidR="00900A06" w:rsidRDefault="00900A06" w:rsidP="00900A06">
      <w:pPr>
        <w:pStyle w:val="ListParagraph"/>
        <w:numPr>
          <w:ilvl w:val="0"/>
          <w:numId w:val="21"/>
        </w:numPr>
        <w:spacing w:line="276" w:lineRule="auto"/>
        <w:rPr>
          <w:rFonts w:cs="Arial"/>
          <w:szCs w:val="22"/>
        </w:rPr>
      </w:pPr>
      <w:r>
        <w:rPr>
          <w:rFonts w:cs="Arial"/>
          <w:szCs w:val="22"/>
        </w:rPr>
        <w:t>HCAL are unable to assess the amount of rental rebate the resident is entitled to</w:t>
      </w:r>
    </w:p>
    <w:p w14:paraId="4C3F30DD" w14:textId="77777777" w:rsidR="00900A06" w:rsidRDefault="00900A06" w:rsidP="00900A06">
      <w:pPr>
        <w:spacing w:line="276" w:lineRule="auto"/>
      </w:pPr>
      <w:r>
        <w:rPr>
          <w:rFonts w:cs="Arial"/>
          <w:szCs w:val="22"/>
        </w:rPr>
        <w:t xml:space="preserve">the rental rebate will be cancelled and HCAL may determine that the </w:t>
      </w:r>
      <w:proofErr w:type="spellStart"/>
      <w:r>
        <w:rPr>
          <w:rFonts w:cs="Arial"/>
          <w:szCs w:val="22"/>
        </w:rPr>
        <w:t>the</w:t>
      </w:r>
      <w:proofErr w:type="spellEnd"/>
      <w:r>
        <w:rPr>
          <w:rFonts w:cs="Arial"/>
          <w:szCs w:val="22"/>
        </w:rPr>
        <w:t xml:space="preserve"> resident pay market rent. This is because we cannot assess what rental rebate the resident is entitled to.  This will be effective 60 days following the first letter notifying the Resident of the Annual Rent Review and Notice of Market Rent Increase.  </w:t>
      </w:r>
    </w:p>
    <w:p w14:paraId="2F427E61" w14:textId="77777777" w:rsidR="00900A06" w:rsidRDefault="00900A06" w:rsidP="00900A06">
      <w:pPr>
        <w:spacing w:line="276" w:lineRule="auto"/>
        <w:rPr>
          <w:rFonts w:cs="Arial"/>
          <w:szCs w:val="22"/>
        </w:rPr>
      </w:pPr>
      <w:r>
        <w:rPr>
          <w:rFonts w:cs="Arial"/>
          <w:szCs w:val="22"/>
        </w:rPr>
        <w:t xml:space="preserve">We will offer to meet with the resident prior to cancellation of the rental rebate. Prior to this appointment the resident will be encouraged to provide the relevant documentation required to support an application for a rental rebate at the time of the appointment. We can provide residents with assistance to prepare the relevant documentation. </w:t>
      </w:r>
    </w:p>
    <w:p w14:paraId="24F71EE4" w14:textId="77777777" w:rsidR="00900A06" w:rsidRDefault="00900A06" w:rsidP="00900A06">
      <w:pPr>
        <w:pStyle w:val="Heading4"/>
        <w:spacing w:line="276" w:lineRule="auto"/>
        <w:rPr>
          <w:rFonts w:ascii="Arial" w:hAnsi="Arial" w:cs="Arial"/>
          <w:i w:val="0"/>
          <w:iCs w:val="0"/>
          <w:color w:val="B1C36F"/>
          <w:szCs w:val="22"/>
        </w:rPr>
      </w:pPr>
      <w:r>
        <w:rPr>
          <w:rFonts w:ascii="Arial" w:hAnsi="Arial" w:cs="Arial"/>
          <w:i w:val="0"/>
          <w:iCs w:val="0"/>
          <w:color w:val="B1C36F"/>
          <w:szCs w:val="22"/>
        </w:rPr>
        <w:t>WHEN YOUR RENTAL REBATE IS BASED ON INCOME BASED RENT OR A DISCOUNTED MARKET RENT</w:t>
      </w:r>
    </w:p>
    <w:p w14:paraId="3768C787" w14:textId="77777777" w:rsidR="00900A06" w:rsidRDefault="00900A06" w:rsidP="00900A06">
      <w:pPr>
        <w:pStyle w:val="ListBullet"/>
        <w:numPr>
          <w:ilvl w:val="0"/>
          <w:numId w:val="0"/>
        </w:numPr>
        <w:spacing w:line="276" w:lineRule="auto"/>
        <w:rPr>
          <w:rFonts w:ascii="Arial" w:hAnsi="Arial" w:cs="Arial"/>
        </w:rPr>
      </w:pPr>
    </w:p>
    <w:p w14:paraId="49BB5072" w14:textId="77777777" w:rsidR="00900A06" w:rsidRDefault="00900A06" w:rsidP="00900A06">
      <w:pPr>
        <w:pStyle w:val="Heading4"/>
        <w:spacing w:line="276" w:lineRule="auto"/>
        <w:rPr>
          <w:rFonts w:ascii="Arial" w:hAnsi="Arial" w:cs="Arial"/>
          <w:color w:val="B1C36F"/>
          <w:szCs w:val="22"/>
        </w:rPr>
      </w:pPr>
      <w:r>
        <w:rPr>
          <w:rFonts w:ascii="Arial" w:hAnsi="Arial" w:cs="Arial"/>
          <w:color w:val="B1C36F"/>
          <w:szCs w:val="22"/>
        </w:rPr>
        <w:t xml:space="preserve">When are rental rebates applied? </w:t>
      </w:r>
    </w:p>
    <w:p w14:paraId="320A0D6A" w14:textId="77777777" w:rsidR="00900A06" w:rsidRDefault="00900A06" w:rsidP="00900A06">
      <w:pPr>
        <w:spacing w:line="276" w:lineRule="auto"/>
        <w:rPr>
          <w:rFonts w:cs="Arial"/>
          <w:szCs w:val="22"/>
        </w:rPr>
      </w:pPr>
      <w:r>
        <w:rPr>
          <w:rFonts w:cs="Arial"/>
          <w:szCs w:val="22"/>
        </w:rPr>
        <w:t xml:space="preserve">The rental rebate is calculated at the time of an offer of housing and reviewed on an annual basis, on receipt of a Rental Rebate Application and required income documentation. </w:t>
      </w:r>
    </w:p>
    <w:p w14:paraId="46B179D8" w14:textId="77777777" w:rsidR="00900A06" w:rsidRDefault="00900A06" w:rsidP="00900A06">
      <w:pPr>
        <w:spacing w:line="276" w:lineRule="auto"/>
        <w:rPr>
          <w:rFonts w:cs="Arial"/>
          <w:szCs w:val="22"/>
        </w:rPr>
      </w:pPr>
      <w:r>
        <w:rPr>
          <w:rFonts w:cs="Arial"/>
          <w:szCs w:val="22"/>
        </w:rPr>
        <w:t>At the time of the Annual Rent Review, HCAL will write to the Resident informing of the initiation of the review process. In line with the Residential Tenancies Act 1997, a letter, including a Notice of Rent Increase to the Market Rent (if applicable) and a Rent Rebate Application, will be posted a minimum of 60 days plus postage before the rent is due to increase.</w:t>
      </w:r>
    </w:p>
    <w:p w14:paraId="219C213F" w14:textId="77777777" w:rsidR="00900A06" w:rsidRDefault="00900A06" w:rsidP="00900A06">
      <w:pPr>
        <w:spacing w:line="276" w:lineRule="auto"/>
        <w:rPr>
          <w:rFonts w:cs="Arial"/>
          <w:szCs w:val="22"/>
        </w:rPr>
      </w:pPr>
      <w:r>
        <w:rPr>
          <w:rFonts w:cs="Arial"/>
          <w:szCs w:val="22"/>
        </w:rPr>
        <w:t>HCAL requires Residents and their household members to provide the following, within 14 days:</w:t>
      </w:r>
    </w:p>
    <w:p w14:paraId="7DB43630" w14:textId="77777777" w:rsidR="00900A06" w:rsidRDefault="00900A06" w:rsidP="00900A06">
      <w:pPr>
        <w:pStyle w:val="ListBullet"/>
        <w:numPr>
          <w:ilvl w:val="0"/>
          <w:numId w:val="16"/>
        </w:numPr>
        <w:spacing w:line="276" w:lineRule="auto"/>
        <w:rPr>
          <w:rFonts w:ascii="Arial" w:hAnsi="Arial" w:cs="Arial"/>
        </w:rPr>
      </w:pPr>
      <w:r>
        <w:rPr>
          <w:rFonts w:ascii="Arial" w:hAnsi="Arial" w:cs="Arial"/>
        </w:rPr>
        <w:t>A fully completed Rental Rebate Application; and</w:t>
      </w:r>
    </w:p>
    <w:p w14:paraId="058FDA82" w14:textId="77777777" w:rsidR="00900A06" w:rsidRDefault="00900A06" w:rsidP="00900A06">
      <w:pPr>
        <w:pStyle w:val="ListBullet"/>
        <w:numPr>
          <w:ilvl w:val="0"/>
          <w:numId w:val="16"/>
        </w:numPr>
        <w:spacing w:line="276" w:lineRule="auto"/>
        <w:rPr>
          <w:rFonts w:ascii="Arial" w:hAnsi="Arial" w:cs="Arial"/>
        </w:rPr>
      </w:pPr>
      <w:r>
        <w:rPr>
          <w:rFonts w:ascii="Arial" w:hAnsi="Arial" w:cs="Arial"/>
        </w:rPr>
        <w:lastRenderedPageBreak/>
        <w:t>Relevant income documentation for the Resident and the household members aged 18 years old and over.</w:t>
      </w:r>
    </w:p>
    <w:p w14:paraId="7ABE657F" w14:textId="77777777" w:rsidR="00900A06" w:rsidRDefault="00900A06" w:rsidP="00900A06">
      <w:pPr>
        <w:spacing w:line="276" w:lineRule="auto"/>
        <w:rPr>
          <w:rFonts w:cs="Arial"/>
          <w:szCs w:val="22"/>
        </w:rPr>
      </w:pPr>
      <w:r>
        <w:rPr>
          <w:rFonts w:cs="Arial"/>
          <w:szCs w:val="22"/>
        </w:rPr>
        <w:t xml:space="preserve">We understand that the household income can change between Annual Rent Reviews. </w:t>
      </w:r>
    </w:p>
    <w:p w14:paraId="7548A2C8" w14:textId="77777777" w:rsidR="00900A06" w:rsidRDefault="00900A06" w:rsidP="00900A06">
      <w:pPr>
        <w:pStyle w:val="Heading4"/>
        <w:spacing w:line="276" w:lineRule="auto"/>
        <w:rPr>
          <w:rFonts w:ascii="Arial" w:hAnsi="Arial" w:cs="Arial"/>
          <w:color w:val="B1C36F"/>
          <w:szCs w:val="22"/>
        </w:rPr>
      </w:pPr>
      <w:r>
        <w:rPr>
          <w:rFonts w:ascii="Arial" w:hAnsi="Arial" w:cs="Arial"/>
          <w:color w:val="B1C36F"/>
          <w:szCs w:val="22"/>
        </w:rPr>
        <w:t xml:space="preserve">Can you show me an example of how a rent payable is calculated for someone on an income-based rent and on a statutory income? </w:t>
      </w:r>
    </w:p>
    <w:p w14:paraId="7E99D75A" w14:textId="77777777" w:rsidR="00900A06" w:rsidRDefault="00900A06" w:rsidP="00900A06">
      <w:pPr>
        <w:pStyle w:val="NormalWeb"/>
        <w:pBdr>
          <w:top w:val="single" w:sz="4" w:space="1" w:color="auto"/>
          <w:left w:val="single" w:sz="4" w:space="4" w:color="auto"/>
          <w:bottom w:val="single" w:sz="4" w:space="1" w:color="auto"/>
          <w:right w:val="single" w:sz="4" w:space="4" w:color="auto"/>
        </w:pBdr>
        <w:shd w:val="clear" w:color="auto" w:fill="FFFFFF"/>
        <w:spacing w:before="240" w:beforeAutospacing="0" w:after="0" w:afterAutospacing="0" w:line="276" w:lineRule="auto"/>
        <w:rPr>
          <w:rFonts w:ascii="Arial" w:eastAsiaTheme="minorHAnsi" w:hAnsi="Arial" w:cs="Arial"/>
          <w:sz w:val="22"/>
          <w:szCs w:val="22"/>
          <w:lang w:val="en-GB" w:eastAsia="en-US"/>
        </w:rPr>
      </w:pPr>
      <w:bookmarkStart w:id="11" w:name="_Toc56775095"/>
      <w:r>
        <w:rPr>
          <w:rFonts w:ascii="Arial" w:eastAsiaTheme="minorHAnsi" w:hAnsi="Arial" w:cs="Arial"/>
          <w:b/>
          <w:bCs/>
          <w:sz w:val="22"/>
          <w:szCs w:val="22"/>
          <w:lang w:val="en-GB" w:eastAsia="en-US"/>
        </w:rPr>
        <w:t>Example:</w:t>
      </w:r>
      <w:r>
        <w:rPr>
          <w:rFonts w:ascii="Arial" w:eastAsiaTheme="minorHAnsi" w:hAnsi="Arial" w:cs="Arial"/>
          <w:sz w:val="22"/>
          <w:szCs w:val="22"/>
          <w:lang w:val="en-GB" w:eastAsia="en-US"/>
        </w:rPr>
        <w:t xml:space="preserve"> Sue is a single person on Jobseeker. Rent for her household is assessed at 30% of her gross income. </w:t>
      </w:r>
    </w:p>
    <w:p w14:paraId="6EE78BE8" w14:textId="77777777" w:rsidR="00900A06" w:rsidRDefault="00900A06" w:rsidP="00900A06">
      <w:pPr>
        <w:pStyle w:val="NormalWeb"/>
        <w:pBdr>
          <w:top w:val="single" w:sz="4" w:space="1" w:color="auto"/>
          <w:left w:val="single" w:sz="4" w:space="4" w:color="auto"/>
          <w:bottom w:val="single" w:sz="4" w:space="1" w:color="auto"/>
          <w:right w:val="single" w:sz="4" w:space="4" w:color="auto"/>
        </w:pBdr>
        <w:shd w:val="clear" w:color="auto" w:fill="FFFFFF"/>
        <w:spacing w:before="240" w:beforeAutospacing="0" w:after="0" w:afterAutospacing="0" w:line="276" w:lineRule="auto"/>
        <w:rPr>
          <w:rFonts w:ascii="Arial" w:eastAsiaTheme="minorHAnsi" w:hAnsi="Arial" w:cs="Arial"/>
          <w:sz w:val="22"/>
          <w:szCs w:val="22"/>
          <w:lang w:val="en-GB" w:eastAsia="en-US"/>
        </w:rPr>
      </w:pPr>
      <w:r>
        <w:rPr>
          <w:rFonts w:ascii="Arial" w:eastAsiaTheme="minorHAnsi" w:hAnsi="Arial" w:cs="Arial"/>
          <w:sz w:val="22"/>
          <w:szCs w:val="22"/>
          <w:lang w:val="en-GB" w:eastAsia="en-US"/>
        </w:rPr>
        <w:t>Income: Jobseeker Payment as at the 1 April 2021 is $620.80</w:t>
      </w:r>
    </w:p>
    <w:p w14:paraId="43EF38FE" w14:textId="77777777" w:rsidR="00900A06" w:rsidRDefault="00900A06" w:rsidP="00900A06">
      <w:pPr>
        <w:pStyle w:val="NormalWeb"/>
        <w:pBdr>
          <w:top w:val="single" w:sz="4" w:space="1" w:color="auto"/>
          <w:left w:val="single" w:sz="4" w:space="4" w:color="auto"/>
          <w:bottom w:val="single" w:sz="4" w:space="1" w:color="auto"/>
          <w:right w:val="single" w:sz="4" w:space="4" w:color="auto"/>
        </w:pBdr>
        <w:shd w:val="clear" w:color="auto" w:fill="FFFFFF"/>
        <w:spacing w:before="240" w:beforeAutospacing="0" w:after="0" w:afterAutospacing="0" w:line="276" w:lineRule="auto"/>
        <w:rPr>
          <w:rFonts w:ascii="Arial" w:eastAsiaTheme="minorHAnsi" w:hAnsi="Arial" w:cs="Arial"/>
          <w:sz w:val="22"/>
          <w:szCs w:val="22"/>
          <w:lang w:val="en-GB" w:eastAsia="en-US"/>
        </w:rPr>
      </w:pPr>
      <w:r>
        <w:rPr>
          <w:rFonts w:ascii="Arial" w:eastAsiaTheme="minorHAnsi" w:hAnsi="Arial" w:cs="Arial"/>
          <w:sz w:val="22"/>
          <w:szCs w:val="22"/>
          <w:lang w:val="en-GB" w:eastAsia="en-US"/>
        </w:rPr>
        <w:t xml:space="preserve">Income Based Rent: 30% of the income is $186.24 per fortnight. </w:t>
      </w:r>
    </w:p>
    <w:p w14:paraId="4B6A4FE6" w14:textId="77777777" w:rsidR="00900A06" w:rsidRDefault="00900A06" w:rsidP="00900A06">
      <w:pPr>
        <w:pStyle w:val="NormalWeb"/>
        <w:pBdr>
          <w:top w:val="single" w:sz="4" w:space="1" w:color="auto"/>
          <w:left w:val="single" w:sz="4" w:space="4" w:color="auto"/>
          <w:bottom w:val="single" w:sz="4" w:space="1" w:color="auto"/>
          <w:right w:val="single" w:sz="4" w:space="4" w:color="auto"/>
        </w:pBdr>
        <w:shd w:val="clear" w:color="auto" w:fill="FFFFFF"/>
        <w:spacing w:before="240" w:beforeAutospacing="0" w:after="0" w:afterAutospacing="0" w:line="276" w:lineRule="auto"/>
        <w:rPr>
          <w:rFonts w:ascii="Arial" w:eastAsiaTheme="minorHAnsi" w:hAnsi="Arial" w:cs="Arial"/>
          <w:sz w:val="22"/>
          <w:szCs w:val="22"/>
          <w:lang w:val="en-GB" w:eastAsia="en-US"/>
        </w:rPr>
      </w:pPr>
      <w:r w:rsidRPr="00900A06">
        <w:rPr>
          <w:rFonts w:cs="Arial"/>
          <w:b/>
          <w:bCs/>
          <w:szCs w:val="22"/>
        </w:rPr>
        <w:t>Is the resident entitled to Commonwealth Rent Assistance (CRA)?</w:t>
      </w:r>
      <w:r>
        <w:rPr>
          <w:rFonts w:cs="Arial"/>
          <w:i/>
          <w:iCs/>
          <w:szCs w:val="22"/>
        </w:rPr>
        <w:t xml:space="preserve"> </w:t>
      </w:r>
      <w:r>
        <w:rPr>
          <w:rFonts w:ascii="Arial" w:eastAsiaTheme="minorHAnsi" w:hAnsi="Arial" w:cs="Arial"/>
          <w:sz w:val="22"/>
          <w:szCs w:val="22"/>
          <w:lang w:val="en-GB" w:eastAsia="en-US"/>
        </w:rPr>
        <w:t xml:space="preserve">Yes, because Sue receives a commonwealth benefit (Jobseeker) and lives in community housing. </w:t>
      </w:r>
    </w:p>
    <w:p w14:paraId="48880C69" w14:textId="77777777" w:rsidR="00900A06" w:rsidRPr="00900A06" w:rsidRDefault="00900A06" w:rsidP="00900A06">
      <w:pPr>
        <w:pStyle w:val="NormalWeb"/>
        <w:pBdr>
          <w:top w:val="single" w:sz="4" w:space="1" w:color="auto"/>
          <w:left w:val="single" w:sz="4" w:space="4" w:color="auto"/>
          <w:bottom w:val="single" w:sz="4" w:space="1" w:color="auto"/>
          <w:right w:val="single" w:sz="4" w:space="4" w:color="auto"/>
        </w:pBdr>
        <w:shd w:val="clear" w:color="auto" w:fill="FFFFFF"/>
        <w:spacing w:before="240" w:beforeAutospacing="0" w:after="0" w:afterAutospacing="0" w:line="276" w:lineRule="auto"/>
        <w:rPr>
          <w:rFonts w:cs="Arial"/>
          <w:b/>
          <w:bCs/>
          <w:szCs w:val="22"/>
        </w:rPr>
      </w:pPr>
      <w:r w:rsidRPr="00900A06">
        <w:rPr>
          <w:rFonts w:cs="Arial"/>
          <w:b/>
          <w:bCs/>
          <w:szCs w:val="22"/>
        </w:rPr>
        <w:t xml:space="preserve">How much CRA will the resident be entitled to? </w:t>
      </w:r>
    </w:p>
    <w:p w14:paraId="2650FA87" w14:textId="77777777" w:rsidR="00900A06" w:rsidRDefault="00900A06" w:rsidP="00900A06">
      <w:pPr>
        <w:pStyle w:val="NormalWeb"/>
        <w:pBdr>
          <w:top w:val="single" w:sz="4" w:space="1" w:color="auto"/>
          <w:left w:val="single" w:sz="4" w:space="4" w:color="auto"/>
          <w:bottom w:val="single" w:sz="4" w:space="1" w:color="auto"/>
          <w:right w:val="single" w:sz="4" w:space="4" w:color="auto"/>
        </w:pBdr>
        <w:shd w:val="clear" w:color="auto" w:fill="FFFFFF"/>
        <w:spacing w:before="240" w:beforeAutospacing="0" w:after="0" w:afterAutospacing="0" w:line="276" w:lineRule="auto"/>
        <w:rPr>
          <w:rFonts w:ascii="Arial" w:eastAsiaTheme="minorHAnsi" w:hAnsi="Arial" w:cs="Arial"/>
          <w:sz w:val="22"/>
          <w:szCs w:val="22"/>
          <w:lang w:val="en-GB" w:eastAsia="en-US"/>
        </w:rPr>
      </w:pPr>
      <w:r>
        <w:rPr>
          <w:rFonts w:ascii="Arial" w:eastAsiaTheme="minorHAnsi" w:hAnsi="Arial" w:cs="Arial"/>
          <w:sz w:val="22"/>
          <w:szCs w:val="22"/>
          <w:lang w:val="en-GB" w:eastAsia="en-US"/>
        </w:rPr>
        <w:t>Sue must pay a minimum amount of rent before she can be paid CRA. This minimum amount is called the rent threshold. For every $1 of rent that Sue pays more than the rent threshold she will receive $0.75 of rent assistance, up to a maximum amount. The minimum threshold as of 20 March 2021 is $125.80 per fortnight and the maximum amount for a single person is $140.80.</w:t>
      </w:r>
    </w:p>
    <w:p w14:paraId="0BA7D37B" w14:textId="77777777" w:rsidR="00900A06" w:rsidRDefault="00900A06" w:rsidP="00900A06">
      <w:pPr>
        <w:pStyle w:val="NormalWeb"/>
        <w:pBdr>
          <w:top w:val="single" w:sz="4" w:space="1" w:color="auto"/>
          <w:left w:val="single" w:sz="4" w:space="4" w:color="auto"/>
          <w:bottom w:val="single" w:sz="4" w:space="1" w:color="auto"/>
          <w:right w:val="single" w:sz="4" w:space="4" w:color="auto"/>
        </w:pBdr>
        <w:shd w:val="clear" w:color="auto" w:fill="FFFFFF"/>
        <w:spacing w:before="240" w:beforeAutospacing="0" w:after="0" w:afterAutospacing="0" w:line="276" w:lineRule="auto"/>
        <w:rPr>
          <w:rFonts w:ascii="Arial" w:eastAsiaTheme="minorHAnsi" w:hAnsi="Arial" w:cs="Arial"/>
          <w:sz w:val="22"/>
          <w:szCs w:val="22"/>
          <w:u w:val="single"/>
          <w:lang w:val="en-GB" w:eastAsia="en-US"/>
        </w:rPr>
      </w:pPr>
      <w:r>
        <w:rPr>
          <w:rFonts w:ascii="Arial" w:eastAsiaTheme="minorHAnsi" w:hAnsi="Arial" w:cs="Arial"/>
          <w:sz w:val="22"/>
          <w:szCs w:val="22"/>
          <w:u w:val="single"/>
          <w:lang w:val="en-GB" w:eastAsia="en-US"/>
        </w:rPr>
        <w:t xml:space="preserve">HCAL calculate Commonwealth Rent Assistance as follows: </w:t>
      </w:r>
    </w:p>
    <w:p w14:paraId="4068BF45" w14:textId="77777777" w:rsidR="00900A06" w:rsidRDefault="00900A06" w:rsidP="00900A06">
      <w:pPr>
        <w:pStyle w:val="NormalWeb"/>
        <w:pBdr>
          <w:top w:val="single" w:sz="4" w:space="1" w:color="auto"/>
          <w:left w:val="single" w:sz="4" w:space="4" w:color="auto"/>
          <w:bottom w:val="single" w:sz="4" w:space="1" w:color="auto"/>
          <w:right w:val="single" w:sz="4" w:space="4" w:color="auto"/>
        </w:pBdr>
        <w:shd w:val="clear" w:color="auto" w:fill="FFFFFF"/>
        <w:spacing w:before="240" w:beforeAutospacing="0" w:after="0" w:afterAutospacing="0" w:line="276" w:lineRule="auto"/>
        <w:rPr>
          <w:rFonts w:ascii="Arial" w:eastAsiaTheme="minorHAnsi" w:hAnsi="Arial" w:cs="Arial"/>
          <w:sz w:val="22"/>
          <w:szCs w:val="22"/>
          <w:lang w:val="en-GB" w:eastAsia="en-US"/>
        </w:rPr>
      </w:pPr>
      <w:r>
        <w:rPr>
          <w:rFonts w:ascii="Arial" w:eastAsiaTheme="minorHAnsi" w:hAnsi="Arial" w:cs="Arial"/>
          <w:sz w:val="22"/>
          <w:szCs w:val="22"/>
          <w:lang w:val="en-GB" w:eastAsia="en-US"/>
        </w:rPr>
        <w:t>CRA = (Income based rent – threshold) x 3</w:t>
      </w:r>
    </w:p>
    <w:p w14:paraId="0D7E8CA4" w14:textId="77777777" w:rsidR="00900A06" w:rsidRDefault="00900A06" w:rsidP="00900A06">
      <w:pPr>
        <w:pStyle w:val="NormalWeb"/>
        <w:pBdr>
          <w:top w:val="single" w:sz="4" w:space="1" w:color="auto"/>
          <w:left w:val="single" w:sz="4" w:space="4" w:color="auto"/>
          <w:bottom w:val="single" w:sz="4" w:space="1" w:color="auto"/>
          <w:right w:val="single" w:sz="4" w:space="4" w:color="auto"/>
        </w:pBdr>
        <w:shd w:val="clear" w:color="auto" w:fill="FFFFFF"/>
        <w:spacing w:before="240" w:beforeAutospacing="0" w:after="0" w:afterAutospacing="0" w:line="276" w:lineRule="auto"/>
        <w:rPr>
          <w:rFonts w:ascii="Arial" w:eastAsiaTheme="minorHAnsi" w:hAnsi="Arial" w:cs="Arial"/>
          <w:sz w:val="22"/>
          <w:szCs w:val="22"/>
          <w:lang w:val="en-GB" w:eastAsia="en-US"/>
        </w:rPr>
      </w:pPr>
      <w:r>
        <w:rPr>
          <w:rFonts w:ascii="Arial" w:eastAsiaTheme="minorHAnsi" w:hAnsi="Arial" w:cs="Arial"/>
          <w:sz w:val="22"/>
          <w:szCs w:val="22"/>
          <w:lang w:val="en-GB" w:eastAsia="en-US"/>
        </w:rPr>
        <w:t>CRA = (186.24 – 125.80) x 3 = $181.32. As this is more than the maximum amount CRA entitled is capped at $140.80</w:t>
      </w:r>
    </w:p>
    <w:p w14:paraId="4AE6297F" w14:textId="77777777" w:rsidR="00900A06" w:rsidRDefault="00900A06" w:rsidP="00900A06">
      <w:pPr>
        <w:pStyle w:val="NormalWeb"/>
        <w:pBdr>
          <w:top w:val="single" w:sz="4" w:space="1" w:color="auto"/>
          <w:left w:val="single" w:sz="4" w:space="4" w:color="auto"/>
          <w:bottom w:val="single" w:sz="4" w:space="1" w:color="auto"/>
          <w:right w:val="single" w:sz="4" w:space="4" w:color="auto"/>
        </w:pBdr>
        <w:shd w:val="clear" w:color="auto" w:fill="FFFFFF"/>
        <w:spacing w:before="240" w:beforeAutospacing="0" w:after="0" w:afterAutospacing="0" w:line="276" w:lineRule="auto"/>
        <w:rPr>
          <w:rFonts w:ascii="Arial" w:eastAsiaTheme="minorHAnsi" w:hAnsi="Arial" w:cs="Arial"/>
          <w:sz w:val="22"/>
          <w:szCs w:val="22"/>
          <w:lang w:val="en-GB" w:eastAsia="en-US"/>
        </w:rPr>
      </w:pPr>
      <w:r>
        <w:rPr>
          <w:rFonts w:ascii="Arial" w:eastAsiaTheme="minorHAnsi" w:hAnsi="Arial" w:cs="Arial"/>
          <w:sz w:val="22"/>
          <w:szCs w:val="22"/>
          <w:lang w:val="en-GB" w:eastAsia="en-US"/>
        </w:rPr>
        <w:t xml:space="preserve">Rent payable = $186.24 (income-based rent) + $140.80 = $327.04 per fortnight or $163.52 per week </w:t>
      </w:r>
    </w:p>
    <w:p w14:paraId="7AD2D6A2" w14:textId="77777777" w:rsidR="00900A06" w:rsidRDefault="00900A06" w:rsidP="00900A06">
      <w:pPr>
        <w:pStyle w:val="Heading4"/>
        <w:spacing w:line="276" w:lineRule="auto"/>
        <w:rPr>
          <w:rFonts w:ascii="Arial" w:hAnsi="Arial" w:cs="Arial"/>
          <w:i w:val="0"/>
          <w:iCs w:val="0"/>
          <w:color w:val="B1C36F"/>
          <w:szCs w:val="22"/>
        </w:rPr>
      </w:pPr>
    </w:p>
    <w:p w14:paraId="0580FB78" w14:textId="77777777" w:rsidR="00900A06" w:rsidRDefault="00900A06" w:rsidP="00900A06">
      <w:pPr>
        <w:pStyle w:val="Heading4"/>
        <w:spacing w:line="276" w:lineRule="auto"/>
        <w:rPr>
          <w:rFonts w:ascii="Arial" w:hAnsi="Arial" w:cs="Arial"/>
          <w:i w:val="0"/>
          <w:iCs w:val="0"/>
          <w:color w:val="B1C36F"/>
          <w:szCs w:val="22"/>
        </w:rPr>
      </w:pPr>
      <w:r>
        <w:rPr>
          <w:rFonts w:ascii="Arial" w:hAnsi="Arial" w:cs="Arial"/>
          <w:i w:val="0"/>
          <w:iCs w:val="0"/>
          <w:color w:val="B1C36F"/>
          <w:szCs w:val="22"/>
        </w:rPr>
        <w:t>CENTRELINK PENALTIES AND INCOME ENTITLEMENT</w:t>
      </w:r>
    </w:p>
    <w:p w14:paraId="403BCC63" w14:textId="77777777" w:rsidR="00900A06" w:rsidRDefault="00900A06" w:rsidP="00900A06">
      <w:pPr>
        <w:spacing w:line="276" w:lineRule="auto"/>
        <w:rPr>
          <w:rFonts w:cs="Arial"/>
          <w:szCs w:val="22"/>
        </w:rPr>
      </w:pPr>
      <w:r>
        <w:rPr>
          <w:rFonts w:cs="Arial"/>
          <w:szCs w:val="22"/>
        </w:rPr>
        <w:t xml:space="preserve">HCAL calculates the rental rebate based on the full Centrelink entitlement for each household member regardless of whether they are in receipt of that income or not. This includes entitlement to Commonwealth Rent Assistance (CRA). </w:t>
      </w:r>
    </w:p>
    <w:p w14:paraId="511CC8BB" w14:textId="77777777" w:rsidR="00900A06" w:rsidRDefault="00900A06" w:rsidP="00900A06">
      <w:pPr>
        <w:spacing w:line="276" w:lineRule="auto"/>
        <w:rPr>
          <w:rFonts w:cs="Arial"/>
          <w:szCs w:val="22"/>
        </w:rPr>
      </w:pPr>
      <w:r>
        <w:rPr>
          <w:rFonts w:cs="Arial"/>
          <w:szCs w:val="22"/>
        </w:rPr>
        <w:t xml:space="preserve">It is the Resident ’s responsibility to ensure that all individuals within the household are in receipt of accurate and correct payments. HCAL can support Residents via referral services to assist with this. </w:t>
      </w:r>
    </w:p>
    <w:p w14:paraId="584D94CF" w14:textId="77777777" w:rsidR="00900A06" w:rsidRDefault="00900A06" w:rsidP="00900A06">
      <w:pPr>
        <w:pStyle w:val="Heading4"/>
        <w:spacing w:line="276" w:lineRule="auto"/>
        <w:rPr>
          <w:rFonts w:ascii="Arial" w:hAnsi="Arial" w:cs="Arial"/>
          <w:i w:val="0"/>
          <w:iCs w:val="0"/>
          <w:color w:val="B1C36F"/>
          <w:szCs w:val="22"/>
        </w:rPr>
      </w:pPr>
      <w:r>
        <w:rPr>
          <w:rFonts w:ascii="Arial" w:hAnsi="Arial" w:cs="Arial"/>
          <w:i w:val="0"/>
          <w:iCs w:val="0"/>
          <w:color w:val="B1C36F"/>
          <w:szCs w:val="22"/>
        </w:rPr>
        <w:t>RENTAL REBATE NON-DISCLOSURE AND FRAUD</w:t>
      </w:r>
      <w:bookmarkEnd w:id="11"/>
    </w:p>
    <w:p w14:paraId="3352B21A" w14:textId="77777777" w:rsidR="00900A06" w:rsidRDefault="00900A06" w:rsidP="00900A06">
      <w:pPr>
        <w:spacing w:line="276" w:lineRule="auto"/>
        <w:rPr>
          <w:rFonts w:cs="Arial"/>
          <w:szCs w:val="22"/>
        </w:rPr>
      </w:pPr>
      <w:r>
        <w:rPr>
          <w:rFonts w:cs="Arial"/>
          <w:b/>
          <w:bCs/>
          <w:szCs w:val="22"/>
        </w:rPr>
        <w:t>Rental Rebate Fraud</w:t>
      </w:r>
      <w:r>
        <w:rPr>
          <w:rFonts w:cs="Arial"/>
          <w:szCs w:val="22"/>
        </w:rPr>
        <w:t xml:space="preserve"> occurs when a resident deliberately lodges a Rental Rebate Application that contains false, </w:t>
      </w:r>
      <w:proofErr w:type="gramStart"/>
      <w:r>
        <w:rPr>
          <w:rFonts w:cs="Arial"/>
          <w:szCs w:val="22"/>
        </w:rPr>
        <w:t>incomplete</w:t>
      </w:r>
      <w:proofErr w:type="gramEnd"/>
      <w:r>
        <w:rPr>
          <w:rFonts w:cs="Arial"/>
          <w:szCs w:val="22"/>
        </w:rPr>
        <w:t xml:space="preserve"> or misleading information. This also includes deliberately failing to notify HCAL regarding changes to assessable household income. </w:t>
      </w:r>
    </w:p>
    <w:p w14:paraId="06874E50" w14:textId="77777777" w:rsidR="00900A06" w:rsidRDefault="00900A06" w:rsidP="00900A06">
      <w:pPr>
        <w:spacing w:line="276" w:lineRule="auto"/>
        <w:rPr>
          <w:rFonts w:cs="Arial"/>
          <w:szCs w:val="22"/>
        </w:rPr>
      </w:pPr>
      <w:r>
        <w:rPr>
          <w:rFonts w:cs="Arial"/>
          <w:b/>
          <w:bCs/>
          <w:szCs w:val="22"/>
        </w:rPr>
        <w:lastRenderedPageBreak/>
        <w:t>Rental Rebate Non-Disclosure</w:t>
      </w:r>
      <w:r>
        <w:rPr>
          <w:rFonts w:cs="Arial"/>
          <w:szCs w:val="22"/>
        </w:rPr>
        <w:t xml:space="preserve"> occurs when a resident has failed to notify HCAL of any changes to their assessable household income but has not done so deliberately. </w:t>
      </w:r>
    </w:p>
    <w:p w14:paraId="0FD415C0" w14:textId="77777777" w:rsidR="00900A06" w:rsidRDefault="00900A06" w:rsidP="00900A06">
      <w:pPr>
        <w:spacing w:line="276" w:lineRule="auto"/>
        <w:rPr>
          <w:rFonts w:cs="Arial"/>
          <w:szCs w:val="22"/>
        </w:rPr>
      </w:pPr>
      <w:r>
        <w:rPr>
          <w:rFonts w:cs="Arial"/>
          <w:szCs w:val="22"/>
        </w:rPr>
        <w:t>If HCAL receive information that a resident is receiving a Rental Rebate that they may not be entitled to, we will investigate to determine if:</w:t>
      </w:r>
    </w:p>
    <w:p w14:paraId="5653338D" w14:textId="77777777" w:rsidR="00900A06" w:rsidRDefault="00900A06" w:rsidP="00900A06">
      <w:pPr>
        <w:pStyle w:val="ListParagraph"/>
        <w:numPr>
          <w:ilvl w:val="0"/>
          <w:numId w:val="22"/>
        </w:numPr>
        <w:spacing w:after="40" w:line="276" w:lineRule="auto"/>
        <w:rPr>
          <w:rFonts w:cs="Arial"/>
          <w:szCs w:val="22"/>
        </w:rPr>
      </w:pPr>
      <w:r>
        <w:rPr>
          <w:rFonts w:cs="Arial"/>
          <w:szCs w:val="22"/>
        </w:rPr>
        <w:t>The rental rebate is correct, and no further action is required, or</w:t>
      </w:r>
    </w:p>
    <w:p w14:paraId="50ED8908" w14:textId="77777777" w:rsidR="00900A06" w:rsidRDefault="00900A06" w:rsidP="00900A06">
      <w:pPr>
        <w:pStyle w:val="ListParagraph"/>
        <w:numPr>
          <w:ilvl w:val="0"/>
          <w:numId w:val="22"/>
        </w:numPr>
        <w:spacing w:after="40" w:line="276" w:lineRule="auto"/>
        <w:rPr>
          <w:rFonts w:cs="Arial"/>
          <w:szCs w:val="22"/>
        </w:rPr>
      </w:pPr>
      <w:r>
        <w:rPr>
          <w:rFonts w:cs="Arial"/>
          <w:szCs w:val="22"/>
        </w:rPr>
        <w:t xml:space="preserve">A rental rebate fraud has occurred, or </w:t>
      </w:r>
    </w:p>
    <w:p w14:paraId="43AEC575" w14:textId="77777777" w:rsidR="00900A06" w:rsidRDefault="00900A06" w:rsidP="00900A06">
      <w:pPr>
        <w:pStyle w:val="ListParagraph"/>
        <w:numPr>
          <w:ilvl w:val="0"/>
          <w:numId w:val="22"/>
        </w:numPr>
        <w:spacing w:after="40" w:line="276" w:lineRule="auto"/>
        <w:rPr>
          <w:rFonts w:cs="Arial"/>
          <w:szCs w:val="22"/>
        </w:rPr>
      </w:pPr>
      <w:r>
        <w:rPr>
          <w:rFonts w:cs="Arial"/>
          <w:szCs w:val="22"/>
        </w:rPr>
        <w:t xml:space="preserve">A rental rebate non-disclosure has occurred, </w:t>
      </w:r>
    </w:p>
    <w:p w14:paraId="22D9F345" w14:textId="77777777" w:rsidR="00900A06" w:rsidRDefault="00900A06" w:rsidP="00900A06">
      <w:pPr>
        <w:pStyle w:val="ListParagraph"/>
        <w:spacing w:after="40" w:line="276" w:lineRule="auto"/>
        <w:rPr>
          <w:rFonts w:cs="Arial"/>
          <w:szCs w:val="22"/>
        </w:rPr>
      </w:pPr>
    </w:p>
    <w:p w14:paraId="1E5668C6" w14:textId="77777777" w:rsidR="00900A06" w:rsidRDefault="00900A06" w:rsidP="00900A06">
      <w:pPr>
        <w:spacing w:after="40" w:line="276" w:lineRule="auto"/>
        <w:rPr>
          <w:rFonts w:cs="Arial"/>
          <w:szCs w:val="22"/>
        </w:rPr>
      </w:pPr>
      <w:r>
        <w:rPr>
          <w:rFonts w:cs="Arial"/>
          <w:szCs w:val="22"/>
        </w:rPr>
        <w:t xml:space="preserve">HCAL will invite the Resident to attend an appointment at HCAL’s office to discuss the information received and will undertake an investigation if required. </w:t>
      </w:r>
    </w:p>
    <w:p w14:paraId="73FE2B13" w14:textId="77777777" w:rsidR="00900A06" w:rsidRDefault="00900A06" w:rsidP="00900A06">
      <w:pPr>
        <w:spacing w:line="276" w:lineRule="auto"/>
        <w:rPr>
          <w:rFonts w:cs="Arial"/>
          <w:szCs w:val="22"/>
        </w:rPr>
      </w:pPr>
      <w:r>
        <w:rPr>
          <w:rFonts w:cs="Arial"/>
          <w:szCs w:val="22"/>
        </w:rPr>
        <w:t>If HCAL has proven that rental rebate fraud or rental rebate non-disclosure has occurred action may include the following:</w:t>
      </w:r>
    </w:p>
    <w:p w14:paraId="78C76C1D" w14:textId="77777777" w:rsidR="00900A06" w:rsidRDefault="00900A06" w:rsidP="00900A06">
      <w:pPr>
        <w:pStyle w:val="ListParagraph"/>
        <w:numPr>
          <w:ilvl w:val="0"/>
          <w:numId w:val="23"/>
        </w:numPr>
        <w:spacing w:line="276" w:lineRule="auto"/>
        <w:rPr>
          <w:rFonts w:cs="Arial"/>
          <w:bCs/>
          <w:szCs w:val="22"/>
        </w:rPr>
      </w:pPr>
      <w:r>
        <w:rPr>
          <w:rFonts w:cs="Arial"/>
          <w:bCs/>
          <w:szCs w:val="22"/>
        </w:rPr>
        <w:t>Cancellation or adjustment of the rental rebate</w:t>
      </w:r>
    </w:p>
    <w:p w14:paraId="158B8A40" w14:textId="77777777" w:rsidR="00900A06" w:rsidRDefault="00900A06" w:rsidP="00900A06">
      <w:pPr>
        <w:pStyle w:val="ListParagraph"/>
        <w:numPr>
          <w:ilvl w:val="0"/>
          <w:numId w:val="23"/>
        </w:numPr>
        <w:spacing w:line="276" w:lineRule="auto"/>
        <w:rPr>
          <w:rFonts w:cs="Arial"/>
          <w:szCs w:val="22"/>
        </w:rPr>
      </w:pPr>
      <w:r>
        <w:rPr>
          <w:rFonts w:cs="Arial"/>
          <w:szCs w:val="22"/>
        </w:rPr>
        <w:t>Calculate the total amount of rebate incorrectly received by the Resident and place the accrued debt on the Resident ’s ledger for repayment</w:t>
      </w:r>
    </w:p>
    <w:p w14:paraId="25437A84" w14:textId="77777777" w:rsidR="00900A06" w:rsidRDefault="00900A06" w:rsidP="00900A06">
      <w:pPr>
        <w:pStyle w:val="ListParagraph"/>
        <w:numPr>
          <w:ilvl w:val="0"/>
          <w:numId w:val="23"/>
        </w:numPr>
        <w:spacing w:line="276" w:lineRule="auto"/>
        <w:rPr>
          <w:rFonts w:cs="Arial"/>
          <w:szCs w:val="22"/>
        </w:rPr>
      </w:pPr>
      <w:r>
        <w:rPr>
          <w:rFonts w:cs="Arial"/>
          <w:szCs w:val="22"/>
        </w:rPr>
        <w:t>If the repayment of this debt is being disputed, HCAL will make a General Application to VCAT to seek reinforcement of the debt repayment by the Member on a Court Order.</w:t>
      </w:r>
    </w:p>
    <w:p w14:paraId="626C58CB" w14:textId="7E6A5695" w:rsidR="00900A06" w:rsidRDefault="00900A06" w:rsidP="00900A06">
      <w:pPr>
        <w:spacing w:line="276" w:lineRule="auto"/>
        <w:rPr>
          <w:rFonts w:cs="Arial"/>
          <w:szCs w:val="22"/>
        </w:rPr>
      </w:pPr>
      <w:r>
        <w:rPr>
          <w:rFonts w:cs="Arial"/>
          <w:szCs w:val="22"/>
        </w:rPr>
        <w:t xml:space="preserve">HCAL will apply procedural fairness when completing investigations. We will ensure that residents are made aware of the nature of the allegations, of their right to provide evidence to refute any allegations made by HCAL against them and of their right to seek legal support. </w:t>
      </w:r>
    </w:p>
    <w:p w14:paraId="259F16DC" w14:textId="77777777" w:rsidR="009525E6" w:rsidRDefault="009525E6" w:rsidP="00900A06">
      <w:pPr>
        <w:spacing w:line="276" w:lineRule="auto"/>
        <w:rPr>
          <w:rFonts w:cs="Arial"/>
          <w:szCs w:val="22"/>
        </w:rPr>
        <w:sectPr w:rsidR="009525E6" w:rsidSect="00205FC1">
          <w:type w:val="continuous"/>
          <w:pgSz w:w="11900" w:h="16840"/>
          <w:pgMar w:top="1440" w:right="1440" w:bottom="1440" w:left="1440" w:header="333" w:footer="708" w:gutter="0"/>
          <w:cols w:space="4535"/>
          <w:titlePg/>
          <w:docGrid w:linePitch="360"/>
        </w:sectPr>
      </w:pPr>
    </w:p>
    <w:p w14:paraId="60BF163B" w14:textId="62784FFC" w:rsidR="00CB3B1A" w:rsidRDefault="00EA0DEA" w:rsidP="003B0389">
      <w:pPr>
        <w:spacing w:line="276" w:lineRule="auto"/>
        <w:rPr>
          <w:rFonts w:cs="Arial"/>
        </w:rPr>
      </w:pPr>
      <w:r>
        <w:rPr>
          <w:noProof/>
        </w:rPr>
        <w:lastRenderedPageBreak/>
        <w:drawing>
          <wp:inline distT="0" distB="0" distL="0" distR="0" wp14:anchorId="3D618263" wp14:editId="4C8300FC">
            <wp:extent cx="923925" cy="524957"/>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1">
                      <a:extLst>
                        <a:ext uri="{28A0092B-C50C-407E-A947-70E740481C1C}">
                          <a14:useLocalDpi xmlns:a14="http://schemas.microsoft.com/office/drawing/2010/main" val="0"/>
                        </a:ext>
                      </a:extLst>
                    </a:blip>
                    <a:stretch>
                      <a:fillRect/>
                    </a:stretch>
                  </pic:blipFill>
                  <pic:spPr>
                    <a:xfrm>
                      <a:off x="0" y="0"/>
                      <a:ext cx="923925" cy="524957"/>
                    </a:xfrm>
                    <a:prstGeom prst="rect">
                      <a:avLst/>
                    </a:prstGeom>
                  </pic:spPr>
                </pic:pic>
              </a:graphicData>
            </a:graphic>
          </wp:inline>
        </w:drawing>
      </w:r>
    </w:p>
    <w:p w14:paraId="19AEBEF1" w14:textId="77777777" w:rsidR="005A1AEC" w:rsidRPr="00407F1D" w:rsidRDefault="005A1AEC" w:rsidP="003B0389">
      <w:pPr>
        <w:autoSpaceDE w:val="0"/>
        <w:autoSpaceDN w:val="0"/>
        <w:adjustRightInd w:val="0"/>
        <w:spacing w:after="0" w:line="276" w:lineRule="auto"/>
        <w:jc w:val="both"/>
        <w:rPr>
          <w:rFonts w:cs="Arial"/>
          <w:b/>
          <w:bCs/>
          <w:sz w:val="16"/>
          <w:szCs w:val="16"/>
        </w:rPr>
      </w:pPr>
      <w:r w:rsidRPr="00407F1D">
        <w:rPr>
          <w:rFonts w:cs="Arial"/>
          <w:b/>
          <w:bCs/>
          <w:sz w:val="16"/>
          <w:szCs w:val="16"/>
        </w:rPr>
        <w:t>English:</w:t>
      </w:r>
    </w:p>
    <w:p w14:paraId="5FDFE57C" w14:textId="29DDD5BF" w:rsidR="005A1AEC" w:rsidRPr="00407F1D" w:rsidRDefault="005A1AEC" w:rsidP="003B0389">
      <w:pPr>
        <w:autoSpaceDE w:val="0"/>
        <w:autoSpaceDN w:val="0"/>
        <w:adjustRightInd w:val="0"/>
        <w:spacing w:after="0" w:line="276" w:lineRule="auto"/>
        <w:ind w:left="720"/>
        <w:jc w:val="both"/>
        <w:rPr>
          <w:rFonts w:cs="Arial"/>
          <w:sz w:val="16"/>
          <w:szCs w:val="16"/>
        </w:rPr>
      </w:pPr>
      <w:r w:rsidRPr="00407F1D">
        <w:rPr>
          <w:rFonts w:cs="Arial"/>
          <w:sz w:val="16"/>
          <w:szCs w:val="16"/>
        </w:rPr>
        <w:t xml:space="preserve">If you need an interpreter, please call TIS National on 131 450 and ask them to call </w:t>
      </w:r>
      <w:r>
        <w:rPr>
          <w:rFonts w:cs="Arial"/>
          <w:b/>
          <w:bCs/>
          <w:sz w:val="16"/>
          <w:szCs w:val="16"/>
        </w:rPr>
        <w:t>HCA</w:t>
      </w:r>
      <w:r w:rsidR="00D364ED">
        <w:rPr>
          <w:rFonts w:cs="Arial"/>
          <w:b/>
          <w:bCs/>
          <w:sz w:val="16"/>
          <w:szCs w:val="16"/>
        </w:rPr>
        <w:t xml:space="preserve"> </w:t>
      </w:r>
      <w:r w:rsidRPr="00407F1D">
        <w:rPr>
          <w:rFonts w:cs="Arial"/>
          <w:sz w:val="16"/>
          <w:szCs w:val="16"/>
        </w:rPr>
        <w:t xml:space="preserve">on </w:t>
      </w:r>
      <w:r w:rsidRPr="00407F1D">
        <w:rPr>
          <w:rFonts w:cs="Arial"/>
          <w:b/>
          <w:bCs/>
          <w:sz w:val="16"/>
          <w:szCs w:val="16"/>
        </w:rPr>
        <w:t>1300 312 447</w:t>
      </w:r>
      <w:r w:rsidRPr="00407F1D">
        <w:rPr>
          <w:rFonts w:cs="Arial"/>
          <w:sz w:val="16"/>
          <w:szCs w:val="16"/>
        </w:rPr>
        <w:t xml:space="preserve">. Our business hours are </w:t>
      </w:r>
      <w:r w:rsidRPr="00407F1D">
        <w:rPr>
          <w:rFonts w:cs="Arial"/>
          <w:b/>
          <w:bCs/>
          <w:sz w:val="16"/>
          <w:szCs w:val="16"/>
        </w:rPr>
        <w:t>9am to 5pm, Monday to Friday</w:t>
      </w:r>
      <w:r w:rsidRPr="00407F1D">
        <w:rPr>
          <w:rFonts w:cs="Arial"/>
          <w:sz w:val="16"/>
          <w:szCs w:val="16"/>
        </w:rPr>
        <w:t>.</w:t>
      </w:r>
    </w:p>
    <w:p w14:paraId="2B73C042" w14:textId="77777777" w:rsidR="005A1AEC" w:rsidRPr="00407F1D" w:rsidRDefault="005A1AEC" w:rsidP="003B0389">
      <w:pPr>
        <w:autoSpaceDE w:val="0"/>
        <w:autoSpaceDN w:val="0"/>
        <w:adjustRightInd w:val="0"/>
        <w:spacing w:line="276" w:lineRule="auto"/>
        <w:ind w:left="720"/>
        <w:jc w:val="both"/>
        <w:rPr>
          <w:rFonts w:cs="Arial"/>
          <w:sz w:val="16"/>
          <w:szCs w:val="16"/>
        </w:rPr>
      </w:pPr>
      <w:r w:rsidRPr="00407F1D">
        <w:rPr>
          <w:rFonts w:cs="Arial"/>
          <w:sz w:val="16"/>
          <w:szCs w:val="16"/>
        </w:rPr>
        <w:t>You can also visit the TIS National website for translated information about the service TIS National provides. Visit: www.tisnational.gov.au</w:t>
      </w:r>
    </w:p>
    <w:p w14:paraId="12A36145" w14:textId="77777777" w:rsidR="005A1AEC" w:rsidRPr="00407F1D" w:rsidRDefault="005A1AEC" w:rsidP="003B0389">
      <w:pPr>
        <w:autoSpaceDE w:val="0"/>
        <w:autoSpaceDN w:val="0"/>
        <w:adjustRightInd w:val="0"/>
        <w:spacing w:after="0" w:line="276" w:lineRule="auto"/>
        <w:jc w:val="both"/>
        <w:rPr>
          <w:rFonts w:cs="Arial"/>
          <w:b/>
          <w:bCs/>
          <w:sz w:val="16"/>
          <w:szCs w:val="16"/>
        </w:rPr>
      </w:pPr>
      <w:r w:rsidRPr="00407F1D">
        <w:rPr>
          <w:rFonts w:cs="Arial"/>
          <w:b/>
          <w:bCs/>
          <w:sz w:val="16"/>
          <w:szCs w:val="16"/>
        </w:rPr>
        <w:t>Arabic:</w:t>
      </w:r>
    </w:p>
    <w:p w14:paraId="20D75DDF" w14:textId="0D49A562" w:rsidR="005A1AEC" w:rsidRPr="00407F1D" w:rsidRDefault="005A1AEC" w:rsidP="003B0389">
      <w:pPr>
        <w:autoSpaceDE w:val="0"/>
        <w:autoSpaceDN w:val="0"/>
        <w:bidi/>
        <w:spacing w:line="276" w:lineRule="auto"/>
        <w:ind w:right="720"/>
        <w:jc w:val="both"/>
        <w:rPr>
          <w:rFonts w:cs="Arial"/>
          <w:sz w:val="16"/>
          <w:szCs w:val="16"/>
        </w:rPr>
      </w:pPr>
      <w:r w:rsidRPr="00407F1D">
        <w:rPr>
          <w:rFonts w:cs="Arial"/>
          <w:sz w:val="16"/>
          <w:szCs w:val="16"/>
          <w:rtl/>
        </w:rPr>
        <w:t xml:space="preserve">إذا كنت بحاجة إلى مترجم، يرجى الاتصال ﺒ </w:t>
      </w:r>
      <w:r w:rsidRPr="00407F1D">
        <w:rPr>
          <w:rFonts w:cs="Arial"/>
          <w:sz w:val="16"/>
          <w:szCs w:val="16"/>
        </w:rPr>
        <w:t>TIS</w:t>
      </w:r>
      <w:r w:rsidRPr="00407F1D">
        <w:rPr>
          <w:rFonts w:cs="Arial"/>
          <w:sz w:val="16"/>
          <w:szCs w:val="16"/>
          <w:rtl/>
        </w:rPr>
        <w:t xml:space="preserve"> الوطنية على الرقم </w:t>
      </w:r>
      <w:r w:rsidRPr="00407F1D">
        <w:rPr>
          <w:rFonts w:cs="Arial"/>
          <w:sz w:val="16"/>
          <w:szCs w:val="16"/>
        </w:rPr>
        <w:t>131 450</w:t>
      </w:r>
      <w:r w:rsidRPr="00407F1D">
        <w:rPr>
          <w:rFonts w:cs="Arial"/>
          <w:sz w:val="16"/>
          <w:szCs w:val="16"/>
          <w:rtl/>
        </w:rPr>
        <w:t xml:space="preserve"> وأطلب منهم الاتصال ﺒ </w:t>
      </w:r>
      <w:r w:rsidRPr="00407F1D">
        <w:rPr>
          <w:rFonts w:cs="Arial"/>
          <w:sz w:val="16"/>
          <w:szCs w:val="16"/>
        </w:rPr>
        <w:br/>
      </w:r>
      <w:r>
        <w:rPr>
          <w:rFonts w:cs="Arial"/>
          <w:b/>
          <w:bCs/>
          <w:sz w:val="16"/>
          <w:szCs w:val="16"/>
        </w:rPr>
        <w:t xml:space="preserve">HCA </w:t>
      </w:r>
      <w:r w:rsidRPr="00407F1D">
        <w:rPr>
          <w:rFonts w:cs="Arial"/>
          <w:sz w:val="16"/>
          <w:szCs w:val="16"/>
          <w:rtl/>
        </w:rPr>
        <w:t xml:space="preserve">على هاتف رقم </w:t>
      </w:r>
      <w:r w:rsidRPr="00407F1D">
        <w:rPr>
          <w:rFonts w:cs="Arial"/>
          <w:b/>
          <w:bCs/>
          <w:sz w:val="16"/>
          <w:szCs w:val="16"/>
        </w:rPr>
        <w:t>1300 312 447</w:t>
      </w:r>
      <w:r w:rsidRPr="00407F1D">
        <w:rPr>
          <w:rFonts w:cs="Arial"/>
          <w:sz w:val="16"/>
          <w:szCs w:val="16"/>
          <w:rtl/>
        </w:rPr>
        <w:t xml:space="preserve">. ساعات العمل الخاصة بنا </w:t>
      </w:r>
      <w:r w:rsidRPr="00407F1D">
        <w:rPr>
          <w:rFonts w:cs="Arial"/>
          <w:sz w:val="16"/>
          <w:szCs w:val="16"/>
        </w:rPr>
        <w:br/>
      </w:r>
      <w:r w:rsidRPr="00407F1D">
        <w:rPr>
          <w:rFonts w:cs="Arial"/>
          <w:b/>
          <w:bCs/>
          <w:sz w:val="16"/>
          <w:szCs w:val="16"/>
        </w:rPr>
        <w:t>9am to 5pm, Monday to Friday</w:t>
      </w:r>
      <w:r w:rsidRPr="00407F1D">
        <w:rPr>
          <w:rFonts w:cs="Arial"/>
          <w:sz w:val="16"/>
          <w:szCs w:val="16"/>
          <w:rtl/>
        </w:rPr>
        <w:t xml:space="preserve">. </w:t>
      </w:r>
    </w:p>
    <w:p w14:paraId="01390AA2" w14:textId="77777777" w:rsidR="005A1AEC" w:rsidRPr="00407F1D" w:rsidRDefault="005A1AEC" w:rsidP="003B0389">
      <w:pPr>
        <w:autoSpaceDE w:val="0"/>
        <w:autoSpaceDN w:val="0"/>
        <w:bidi/>
        <w:spacing w:line="276" w:lineRule="auto"/>
        <w:ind w:right="720"/>
        <w:jc w:val="both"/>
        <w:rPr>
          <w:rFonts w:cs="Arial"/>
          <w:sz w:val="16"/>
          <w:szCs w:val="16"/>
        </w:rPr>
      </w:pPr>
      <w:r w:rsidRPr="00407F1D">
        <w:rPr>
          <w:rFonts w:cs="Arial"/>
          <w:sz w:val="16"/>
          <w:szCs w:val="16"/>
          <w:rtl/>
        </w:rPr>
        <w:t xml:space="preserve">يمكنك أيضا زيارة موقع </w:t>
      </w:r>
      <w:r w:rsidRPr="00407F1D">
        <w:rPr>
          <w:rFonts w:cs="Arial"/>
          <w:sz w:val="16"/>
          <w:szCs w:val="16"/>
        </w:rPr>
        <w:t>TIS</w:t>
      </w:r>
      <w:r w:rsidRPr="00407F1D">
        <w:rPr>
          <w:rFonts w:cs="Arial"/>
          <w:sz w:val="16"/>
          <w:szCs w:val="16"/>
          <w:rtl/>
        </w:rPr>
        <w:t xml:space="preserve"> الوطنية للحصول على معلومات حول الخدمات التي تقدمها </w:t>
      </w:r>
      <w:r w:rsidRPr="00407F1D">
        <w:rPr>
          <w:rFonts w:cs="Arial"/>
          <w:sz w:val="16"/>
          <w:szCs w:val="16"/>
        </w:rPr>
        <w:t>TIS</w:t>
      </w:r>
      <w:r w:rsidRPr="00407F1D">
        <w:rPr>
          <w:rFonts w:cs="Arial"/>
          <w:sz w:val="16"/>
          <w:szCs w:val="16"/>
          <w:rtl/>
        </w:rPr>
        <w:t xml:space="preserve"> الوطنية. قم بزيارة:  </w:t>
      </w:r>
      <w:r w:rsidRPr="00407F1D">
        <w:rPr>
          <w:rFonts w:cs="Arial"/>
          <w:sz w:val="16"/>
          <w:szCs w:val="16"/>
        </w:rPr>
        <w:t>www.tisnational.gov.au</w:t>
      </w:r>
      <w:r w:rsidRPr="00407F1D">
        <w:rPr>
          <w:rFonts w:cs="Arial"/>
          <w:sz w:val="16"/>
          <w:szCs w:val="16"/>
          <w:rtl/>
        </w:rPr>
        <w:t xml:space="preserve"> </w:t>
      </w:r>
    </w:p>
    <w:p w14:paraId="04599B6F" w14:textId="77777777" w:rsidR="005A1AEC" w:rsidRPr="00407F1D" w:rsidRDefault="005A1AEC" w:rsidP="003B0389">
      <w:pPr>
        <w:autoSpaceDE w:val="0"/>
        <w:autoSpaceDN w:val="0"/>
        <w:adjustRightInd w:val="0"/>
        <w:spacing w:after="0" w:line="276" w:lineRule="auto"/>
        <w:jc w:val="both"/>
        <w:rPr>
          <w:rFonts w:cs="Arial"/>
          <w:b/>
          <w:bCs/>
          <w:sz w:val="16"/>
          <w:szCs w:val="16"/>
        </w:rPr>
      </w:pPr>
      <w:r w:rsidRPr="00407F1D">
        <w:rPr>
          <w:rFonts w:cs="Arial"/>
          <w:b/>
          <w:bCs/>
          <w:sz w:val="16"/>
          <w:szCs w:val="16"/>
        </w:rPr>
        <w:t>Farsi (alt Persian):</w:t>
      </w:r>
    </w:p>
    <w:p w14:paraId="7CAC95BD" w14:textId="700FF5A3" w:rsidR="005A1AEC" w:rsidRPr="00407F1D" w:rsidRDefault="005A1AEC" w:rsidP="003B0389">
      <w:pPr>
        <w:shd w:val="clear" w:color="auto" w:fill="FFFFFF"/>
        <w:bidi/>
        <w:spacing w:line="276" w:lineRule="auto"/>
        <w:ind w:right="720"/>
        <w:jc w:val="both"/>
        <w:textAlignment w:val="top"/>
        <w:rPr>
          <w:rFonts w:cs="Arial"/>
          <w:sz w:val="16"/>
          <w:szCs w:val="16"/>
        </w:rPr>
      </w:pPr>
      <w:r w:rsidRPr="00407F1D">
        <w:rPr>
          <w:rFonts w:cs="Arial"/>
          <w:sz w:val="16"/>
          <w:szCs w:val="16"/>
          <w:rtl/>
        </w:rPr>
        <w:t>اگر به مترجم نیاز دارید، لطفا با شماره تلفن تیس نشنال</w:t>
      </w:r>
      <w:r w:rsidRPr="00407F1D">
        <w:rPr>
          <w:rFonts w:cs="Arial"/>
          <w:sz w:val="16"/>
          <w:szCs w:val="16"/>
        </w:rPr>
        <w:t xml:space="preserve">131 450 </w:t>
      </w:r>
      <w:r w:rsidRPr="00407F1D">
        <w:rPr>
          <w:rFonts w:cs="Arial"/>
          <w:sz w:val="16"/>
          <w:szCs w:val="16"/>
          <w:rtl/>
        </w:rPr>
        <w:t xml:space="preserve"> تماس بگیرید و از آنها بخواهید </w:t>
      </w:r>
      <w:r w:rsidRPr="00407F1D">
        <w:rPr>
          <w:rFonts w:cs="Arial"/>
          <w:sz w:val="16"/>
          <w:szCs w:val="16"/>
          <w:rtl/>
          <w:lang w:bidi="fa-IR"/>
        </w:rPr>
        <w:t xml:space="preserve">با </w:t>
      </w:r>
      <w:r w:rsidRPr="00407F1D">
        <w:rPr>
          <w:rFonts w:cs="Arial"/>
          <w:sz w:val="16"/>
          <w:szCs w:val="16"/>
        </w:rPr>
        <w:br/>
      </w:r>
      <w:r>
        <w:rPr>
          <w:rFonts w:cs="Arial"/>
          <w:b/>
          <w:bCs/>
          <w:sz w:val="16"/>
          <w:szCs w:val="16"/>
        </w:rPr>
        <w:t>HCA</w:t>
      </w:r>
      <w:r w:rsidRPr="00407F1D">
        <w:rPr>
          <w:rFonts w:cs="Arial"/>
          <w:sz w:val="16"/>
          <w:szCs w:val="16"/>
          <w:rtl/>
        </w:rPr>
        <w:t xml:space="preserve">به شماره </w:t>
      </w:r>
      <w:r w:rsidRPr="00407F1D">
        <w:rPr>
          <w:rFonts w:cs="Arial"/>
          <w:b/>
          <w:bCs/>
          <w:sz w:val="16"/>
          <w:szCs w:val="16"/>
        </w:rPr>
        <w:t>1300 312 447</w:t>
      </w:r>
      <w:r w:rsidRPr="00407F1D">
        <w:rPr>
          <w:rFonts w:cs="Arial"/>
          <w:sz w:val="16"/>
          <w:szCs w:val="16"/>
          <w:rtl/>
        </w:rPr>
        <w:t xml:space="preserve"> تماس بگیرند.</w:t>
      </w:r>
      <w:r w:rsidRPr="00407F1D">
        <w:rPr>
          <w:rFonts w:eastAsia="Times New Roman" w:cs="Arial"/>
          <w:sz w:val="16"/>
          <w:szCs w:val="16"/>
          <w:rtl/>
          <w:lang w:eastAsia="en-AU" w:bidi="fa-IR"/>
        </w:rPr>
        <w:t xml:space="preserve"> </w:t>
      </w:r>
      <w:r w:rsidRPr="00407F1D">
        <w:rPr>
          <w:rFonts w:cs="Arial"/>
          <w:sz w:val="16"/>
          <w:szCs w:val="16"/>
          <w:rtl/>
        </w:rPr>
        <w:t xml:space="preserve">ساعت کاری ما </w:t>
      </w:r>
      <w:r w:rsidRPr="00407F1D">
        <w:rPr>
          <w:rFonts w:cs="Arial"/>
          <w:b/>
          <w:bCs/>
          <w:sz w:val="16"/>
          <w:szCs w:val="16"/>
        </w:rPr>
        <w:t>9am to 5pm, Monday to Friday</w:t>
      </w:r>
      <w:r w:rsidRPr="00407F1D">
        <w:rPr>
          <w:rFonts w:cs="Arial"/>
          <w:sz w:val="16"/>
          <w:szCs w:val="16"/>
          <w:rtl/>
        </w:rPr>
        <w:t xml:space="preserve"> است</w:t>
      </w:r>
      <w:r w:rsidRPr="00407F1D">
        <w:rPr>
          <w:rFonts w:cs="Arial"/>
          <w:sz w:val="16"/>
          <w:szCs w:val="16"/>
        </w:rPr>
        <w:t>.</w:t>
      </w:r>
    </w:p>
    <w:p w14:paraId="03F963A4" w14:textId="77777777" w:rsidR="005A1AEC" w:rsidRPr="00407F1D" w:rsidRDefault="005A1AEC" w:rsidP="003B0389">
      <w:pPr>
        <w:autoSpaceDE w:val="0"/>
        <w:autoSpaceDN w:val="0"/>
        <w:adjustRightInd w:val="0"/>
        <w:spacing w:line="276" w:lineRule="auto"/>
        <w:jc w:val="both"/>
        <w:rPr>
          <w:rFonts w:cs="Arial"/>
          <w:sz w:val="16"/>
          <w:szCs w:val="16"/>
        </w:rPr>
      </w:pPr>
      <w:r w:rsidRPr="00407F1D">
        <w:rPr>
          <w:rFonts w:cs="Arial"/>
          <w:sz w:val="16"/>
          <w:szCs w:val="16"/>
          <w:rtl/>
        </w:rPr>
        <w:t>شما همچنین می توانید به وب سایت تیس نشنال برای اطلاعات در مورد خدماتی که تیس نشنال فراهم می کند مراجعه کنید. به</w:t>
      </w:r>
      <w:r w:rsidRPr="00407F1D">
        <w:rPr>
          <w:rFonts w:eastAsia="Times New Roman" w:cs="Arial"/>
          <w:sz w:val="16"/>
          <w:szCs w:val="16"/>
          <w:rtl/>
          <w:lang w:eastAsia="en-AU" w:bidi="fa-IR"/>
        </w:rPr>
        <w:t xml:space="preserve"> </w:t>
      </w:r>
      <w:r w:rsidRPr="00407F1D">
        <w:rPr>
          <w:rFonts w:eastAsia="Times New Roman" w:cs="Arial"/>
          <w:sz w:val="16"/>
          <w:szCs w:val="16"/>
          <w:lang w:eastAsia="en-AU" w:bidi="fa-IR"/>
        </w:rPr>
        <w:t xml:space="preserve">www.tisnational.gov.au </w:t>
      </w:r>
      <w:r w:rsidRPr="00407F1D">
        <w:rPr>
          <w:rFonts w:eastAsia="Times New Roman" w:cs="Arial"/>
          <w:sz w:val="16"/>
          <w:szCs w:val="16"/>
          <w:rtl/>
          <w:lang w:eastAsia="en-AU" w:bidi="fa-IR"/>
        </w:rPr>
        <w:t xml:space="preserve"> </w:t>
      </w:r>
    </w:p>
    <w:p w14:paraId="11703511" w14:textId="77777777" w:rsidR="005A1AEC" w:rsidRPr="00407F1D" w:rsidRDefault="005A1AEC" w:rsidP="003B0389">
      <w:pPr>
        <w:autoSpaceDE w:val="0"/>
        <w:autoSpaceDN w:val="0"/>
        <w:adjustRightInd w:val="0"/>
        <w:spacing w:after="0" w:line="276" w:lineRule="auto"/>
        <w:jc w:val="both"/>
        <w:rPr>
          <w:rFonts w:cs="Arial"/>
          <w:b/>
          <w:bCs/>
          <w:sz w:val="16"/>
          <w:szCs w:val="16"/>
        </w:rPr>
      </w:pPr>
      <w:r w:rsidRPr="00407F1D">
        <w:rPr>
          <w:rFonts w:cs="Arial"/>
          <w:b/>
          <w:bCs/>
          <w:sz w:val="16"/>
          <w:szCs w:val="16"/>
        </w:rPr>
        <w:t>Vietnamese:</w:t>
      </w:r>
    </w:p>
    <w:p w14:paraId="18B08048" w14:textId="3E5DC7CB" w:rsidR="005A1AEC" w:rsidRPr="00407F1D" w:rsidRDefault="005A1AEC" w:rsidP="003B0389">
      <w:pPr>
        <w:autoSpaceDE w:val="0"/>
        <w:autoSpaceDN w:val="0"/>
        <w:adjustRightInd w:val="0"/>
        <w:spacing w:after="0" w:line="276" w:lineRule="auto"/>
        <w:ind w:left="720"/>
        <w:jc w:val="both"/>
        <w:rPr>
          <w:rFonts w:cs="Arial"/>
          <w:sz w:val="16"/>
          <w:szCs w:val="16"/>
        </w:rPr>
      </w:pPr>
      <w:r w:rsidRPr="00407F1D">
        <w:rPr>
          <w:rFonts w:cs="Arial"/>
          <w:sz w:val="16"/>
          <w:szCs w:val="16"/>
        </w:rPr>
        <w:t>N</w:t>
      </w:r>
      <w:r w:rsidRPr="00407F1D">
        <w:rPr>
          <w:rFonts w:ascii="Calibri" w:hAnsi="Calibri" w:cs="Calibri"/>
          <w:sz w:val="16"/>
          <w:szCs w:val="16"/>
          <w:lang w:val="vi-VN"/>
        </w:rPr>
        <w:t>ế</w:t>
      </w:r>
      <w:r w:rsidRPr="00407F1D">
        <w:rPr>
          <w:rFonts w:cs="Arial"/>
          <w:sz w:val="16"/>
          <w:szCs w:val="16"/>
          <w:lang w:val="vi-VN"/>
        </w:rPr>
        <w:t>u quý vị c</w:t>
      </w:r>
      <w:r w:rsidRPr="00407F1D">
        <w:rPr>
          <w:rFonts w:ascii="Calibri" w:hAnsi="Calibri" w:cs="Calibri"/>
          <w:sz w:val="16"/>
          <w:szCs w:val="16"/>
          <w:lang w:val="vi-VN"/>
        </w:rPr>
        <w:t>ầ</w:t>
      </w:r>
      <w:r w:rsidRPr="00407F1D">
        <w:rPr>
          <w:rFonts w:cs="Arial"/>
          <w:sz w:val="16"/>
          <w:szCs w:val="16"/>
          <w:lang w:val="vi-VN"/>
        </w:rPr>
        <w:t>n thông dịch</w:t>
      </w:r>
      <w:r w:rsidRPr="00407F1D">
        <w:rPr>
          <w:rFonts w:cs="Arial"/>
          <w:sz w:val="16"/>
          <w:szCs w:val="16"/>
        </w:rPr>
        <w:t xml:space="preserve"> </w:t>
      </w:r>
      <w:proofErr w:type="spellStart"/>
      <w:r w:rsidRPr="00407F1D">
        <w:rPr>
          <w:rFonts w:cs="Arial"/>
          <w:sz w:val="16"/>
          <w:szCs w:val="16"/>
        </w:rPr>
        <w:t>viên</w:t>
      </w:r>
      <w:proofErr w:type="spellEnd"/>
      <w:r w:rsidRPr="00407F1D">
        <w:rPr>
          <w:rFonts w:cs="Arial"/>
          <w:sz w:val="16"/>
          <w:szCs w:val="16"/>
          <w:lang w:val="vi-VN"/>
        </w:rPr>
        <w:t>, xin hãy gọi cho Dịch vụ Thông Phiên dịch Qu</w:t>
      </w:r>
      <w:r w:rsidRPr="00407F1D">
        <w:rPr>
          <w:rFonts w:ascii="Calibri" w:hAnsi="Calibri" w:cs="Calibri"/>
          <w:sz w:val="16"/>
          <w:szCs w:val="16"/>
          <w:lang w:val="vi-VN"/>
        </w:rPr>
        <w:t>ố</w:t>
      </w:r>
      <w:r w:rsidRPr="00407F1D">
        <w:rPr>
          <w:rFonts w:cs="Arial"/>
          <w:sz w:val="16"/>
          <w:szCs w:val="16"/>
          <w:lang w:val="vi-VN"/>
        </w:rPr>
        <w:t>c gia (T</w:t>
      </w:r>
      <w:r w:rsidRPr="00407F1D">
        <w:rPr>
          <w:rFonts w:cs="Arial"/>
          <w:sz w:val="16"/>
          <w:szCs w:val="16"/>
        </w:rPr>
        <w:t>IS</w:t>
      </w:r>
      <w:r w:rsidRPr="00407F1D">
        <w:rPr>
          <w:rFonts w:cs="Arial"/>
          <w:sz w:val="16"/>
          <w:szCs w:val="16"/>
          <w:lang w:val="vi-VN"/>
        </w:rPr>
        <w:t xml:space="preserve"> Qu</w:t>
      </w:r>
      <w:r w:rsidRPr="00407F1D">
        <w:rPr>
          <w:rFonts w:ascii="Calibri" w:hAnsi="Calibri" w:cs="Calibri"/>
          <w:sz w:val="16"/>
          <w:szCs w:val="16"/>
          <w:lang w:val="vi-VN"/>
        </w:rPr>
        <w:t>ố</w:t>
      </w:r>
      <w:r w:rsidRPr="00407F1D">
        <w:rPr>
          <w:rFonts w:cs="Arial"/>
          <w:sz w:val="16"/>
          <w:szCs w:val="16"/>
          <w:lang w:val="vi-VN"/>
        </w:rPr>
        <w:t>c gia) theo s</w:t>
      </w:r>
      <w:r w:rsidRPr="00407F1D">
        <w:rPr>
          <w:rFonts w:ascii="Calibri" w:hAnsi="Calibri" w:cs="Calibri"/>
          <w:sz w:val="16"/>
          <w:szCs w:val="16"/>
          <w:lang w:val="vi-VN"/>
        </w:rPr>
        <w:t>ố</w:t>
      </w:r>
      <w:r w:rsidRPr="00407F1D">
        <w:rPr>
          <w:rFonts w:cs="Arial"/>
          <w:sz w:val="16"/>
          <w:szCs w:val="16"/>
          <w:lang w:val="vi-VN"/>
        </w:rPr>
        <w:t xml:space="preserve"> </w:t>
      </w:r>
      <w:r w:rsidRPr="00407F1D">
        <w:rPr>
          <w:rFonts w:cs="Arial"/>
          <w:bCs/>
          <w:sz w:val="16"/>
          <w:szCs w:val="16"/>
        </w:rPr>
        <w:t>131 450</w:t>
      </w:r>
      <w:r w:rsidRPr="00407F1D">
        <w:rPr>
          <w:rFonts w:cs="Arial"/>
          <w:b/>
          <w:sz w:val="16"/>
          <w:szCs w:val="16"/>
        </w:rPr>
        <w:t xml:space="preserve"> </w:t>
      </w:r>
      <w:proofErr w:type="spellStart"/>
      <w:r w:rsidRPr="00407F1D">
        <w:rPr>
          <w:rFonts w:cs="Arial"/>
          <w:sz w:val="16"/>
          <w:szCs w:val="16"/>
        </w:rPr>
        <w:t>và</w:t>
      </w:r>
      <w:proofErr w:type="spellEnd"/>
      <w:r w:rsidRPr="00407F1D">
        <w:rPr>
          <w:rFonts w:cs="Arial"/>
          <w:sz w:val="16"/>
          <w:szCs w:val="16"/>
        </w:rPr>
        <w:t xml:space="preserve"> </w:t>
      </w:r>
      <w:proofErr w:type="spellStart"/>
      <w:r w:rsidRPr="00407F1D">
        <w:rPr>
          <w:rFonts w:cs="Arial"/>
          <w:sz w:val="16"/>
          <w:szCs w:val="16"/>
        </w:rPr>
        <w:t>yêu</w:t>
      </w:r>
      <w:proofErr w:type="spellEnd"/>
      <w:r w:rsidRPr="00407F1D">
        <w:rPr>
          <w:rFonts w:cs="Arial"/>
          <w:sz w:val="16"/>
          <w:szCs w:val="16"/>
        </w:rPr>
        <w:t xml:space="preserve"> </w:t>
      </w:r>
      <w:proofErr w:type="spellStart"/>
      <w:r w:rsidRPr="00407F1D">
        <w:rPr>
          <w:rFonts w:cs="Arial"/>
          <w:sz w:val="16"/>
          <w:szCs w:val="16"/>
        </w:rPr>
        <w:t>c</w:t>
      </w:r>
      <w:r w:rsidRPr="00407F1D">
        <w:rPr>
          <w:rFonts w:ascii="Calibri" w:hAnsi="Calibri" w:cs="Calibri"/>
          <w:sz w:val="16"/>
          <w:szCs w:val="16"/>
        </w:rPr>
        <w:t>ầ</w:t>
      </w:r>
      <w:r w:rsidRPr="00407F1D">
        <w:rPr>
          <w:rFonts w:cs="Arial"/>
          <w:sz w:val="16"/>
          <w:szCs w:val="16"/>
        </w:rPr>
        <w:t>u</w:t>
      </w:r>
      <w:proofErr w:type="spellEnd"/>
      <w:r w:rsidRPr="00407F1D">
        <w:rPr>
          <w:rFonts w:cs="Arial"/>
          <w:sz w:val="16"/>
          <w:szCs w:val="16"/>
        </w:rPr>
        <w:t xml:space="preserve"> </w:t>
      </w:r>
      <w:proofErr w:type="spellStart"/>
      <w:r w:rsidRPr="00407F1D">
        <w:rPr>
          <w:rFonts w:cs="Arial"/>
          <w:sz w:val="16"/>
          <w:szCs w:val="16"/>
        </w:rPr>
        <w:t>họ</w:t>
      </w:r>
      <w:proofErr w:type="spellEnd"/>
      <w:r w:rsidRPr="00407F1D">
        <w:rPr>
          <w:rFonts w:cs="Arial"/>
          <w:sz w:val="16"/>
          <w:szCs w:val="16"/>
        </w:rPr>
        <w:t xml:space="preserve"> </w:t>
      </w:r>
      <w:proofErr w:type="spellStart"/>
      <w:r w:rsidRPr="00407F1D">
        <w:rPr>
          <w:rFonts w:cs="Arial"/>
          <w:sz w:val="16"/>
          <w:szCs w:val="16"/>
        </w:rPr>
        <w:t>gọi</w:t>
      </w:r>
      <w:proofErr w:type="spellEnd"/>
      <w:r w:rsidRPr="00407F1D">
        <w:rPr>
          <w:rFonts w:cs="Arial"/>
          <w:sz w:val="16"/>
          <w:szCs w:val="16"/>
        </w:rPr>
        <w:t xml:space="preserve"> </w:t>
      </w:r>
      <w:proofErr w:type="spellStart"/>
      <w:r w:rsidRPr="00407F1D">
        <w:rPr>
          <w:rFonts w:cs="Arial"/>
          <w:sz w:val="16"/>
          <w:szCs w:val="16"/>
        </w:rPr>
        <w:t>cho</w:t>
      </w:r>
      <w:proofErr w:type="spellEnd"/>
      <w:r w:rsidRPr="00407F1D">
        <w:rPr>
          <w:rFonts w:cs="Arial"/>
          <w:sz w:val="16"/>
          <w:szCs w:val="16"/>
        </w:rPr>
        <w:t xml:space="preserve"> </w:t>
      </w:r>
      <w:r>
        <w:rPr>
          <w:rFonts w:cs="Arial"/>
          <w:b/>
          <w:bCs/>
          <w:sz w:val="16"/>
          <w:szCs w:val="16"/>
        </w:rPr>
        <w:t>HCA</w:t>
      </w:r>
      <w:r w:rsidR="00D364ED">
        <w:rPr>
          <w:rFonts w:cs="Arial"/>
          <w:b/>
          <w:bCs/>
          <w:sz w:val="16"/>
          <w:szCs w:val="16"/>
        </w:rPr>
        <w:t xml:space="preserve"> </w:t>
      </w:r>
      <w:proofErr w:type="spellStart"/>
      <w:r w:rsidRPr="00407F1D">
        <w:rPr>
          <w:rFonts w:cs="Arial"/>
          <w:sz w:val="16"/>
          <w:szCs w:val="16"/>
        </w:rPr>
        <w:t>theo</w:t>
      </w:r>
      <w:proofErr w:type="spellEnd"/>
      <w:r w:rsidRPr="00407F1D">
        <w:rPr>
          <w:rFonts w:cs="Arial"/>
          <w:sz w:val="16"/>
          <w:szCs w:val="16"/>
        </w:rPr>
        <w:t xml:space="preserve"> </w:t>
      </w:r>
      <w:proofErr w:type="spellStart"/>
      <w:r w:rsidRPr="00407F1D">
        <w:rPr>
          <w:rFonts w:cs="Arial"/>
          <w:sz w:val="16"/>
          <w:szCs w:val="16"/>
        </w:rPr>
        <w:t>s</w:t>
      </w:r>
      <w:r w:rsidRPr="00407F1D">
        <w:rPr>
          <w:rFonts w:ascii="Calibri" w:hAnsi="Calibri" w:cs="Calibri"/>
          <w:sz w:val="16"/>
          <w:szCs w:val="16"/>
        </w:rPr>
        <w:t>ố</w:t>
      </w:r>
      <w:proofErr w:type="spellEnd"/>
      <w:r w:rsidRPr="00407F1D">
        <w:rPr>
          <w:rFonts w:cs="Arial"/>
          <w:sz w:val="16"/>
          <w:szCs w:val="16"/>
        </w:rPr>
        <w:t xml:space="preserve"> </w:t>
      </w:r>
      <w:r w:rsidRPr="00407F1D">
        <w:rPr>
          <w:rFonts w:cs="Arial"/>
          <w:b/>
          <w:bCs/>
          <w:sz w:val="16"/>
          <w:szCs w:val="16"/>
        </w:rPr>
        <w:t>1300 312 447</w:t>
      </w:r>
      <w:r w:rsidRPr="00407F1D">
        <w:rPr>
          <w:rFonts w:cs="Arial"/>
          <w:sz w:val="16"/>
          <w:szCs w:val="16"/>
        </w:rPr>
        <w:t xml:space="preserve">. </w:t>
      </w:r>
      <w:proofErr w:type="spellStart"/>
      <w:r w:rsidRPr="00407F1D">
        <w:rPr>
          <w:rFonts w:cs="Arial"/>
          <w:sz w:val="16"/>
          <w:szCs w:val="16"/>
        </w:rPr>
        <w:t>Gi</w:t>
      </w:r>
      <w:r w:rsidRPr="00407F1D">
        <w:rPr>
          <w:rFonts w:ascii="Calibri" w:hAnsi="Calibri" w:cs="Calibri"/>
          <w:sz w:val="16"/>
          <w:szCs w:val="16"/>
        </w:rPr>
        <w:t>ờ</w:t>
      </w:r>
      <w:proofErr w:type="spellEnd"/>
      <w:r w:rsidRPr="00407F1D">
        <w:rPr>
          <w:rFonts w:cs="Arial"/>
          <w:sz w:val="16"/>
          <w:szCs w:val="16"/>
        </w:rPr>
        <w:t xml:space="preserve"> </w:t>
      </w:r>
      <w:proofErr w:type="spellStart"/>
      <w:r w:rsidRPr="00407F1D">
        <w:rPr>
          <w:rFonts w:cs="Arial"/>
          <w:sz w:val="16"/>
          <w:szCs w:val="16"/>
        </w:rPr>
        <w:t>làm</w:t>
      </w:r>
      <w:proofErr w:type="spellEnd"/>
      <w:r w:rsidRPr="00407F1D">
        <w:rPr>
          <w:rFonts w:cs="Arial"/>
          <w:sz w:val="16"/>
          <w:szCs w:val="16"/>
        </w:rPr>
        <w:t xml:space="preserve"> </w:t>
      </w:r>
      <w:proofErr w:type="spellStart"/>
      <w:r w:rsidRPr="00407F1D">
        <w:rPr>
          <w:rFonts w:cs="Arial"/>
          <w:sz w:val="16"/>
          <w:szCs w:val="16"/>
        </w:rPr>
        <w:t>vi</w:t>
      </w:r>
      <w:r w:rsidRPr="00407F1D">
        <w:rPr>
          <w:rFonts w:ascii="Calibri" w:hAnsi="Calibri" w:cs="Calibri"/>
          <w:sz w:val="16"/>
          <w:szCs w:val="16"/>
        </w:rPr>
        <w:t>ệ</w:t>
      </w:r>
      <w:r w:rsidRPr="00407F1D">
        <w:rPr>
          <w:rFonts w:cs="Arial"/>
          <w:sz w:val="16"/>
          <w:szCs w:val="16"/>
        </w:rPr>
        <w:t>c</w:t>
      </w:r>
      <w:proofErr w:type="spellEnd"/>
      <w:r w:rsidRPr="00407F1D">
        <w:rPr>
          <w:rFonts w:cs="Arial"/>
          <w:sz w:val="16"/>
          <w:szCs w:val="16"/>
        </w:rPr>
        <w:t xml:space="preserve"> </w:t>
      </w:r>
      <w:proofErr w:type="spellStart"/>
      <w:r w:rsidRPr="00407F1D">
        <w:rPr>
          <w:rFonts w:cs="Arial"/>
          <w:sz w:val="16"/>
          <w:szCs w:val="16"/>
        </w:rPr>
        <w:t>c</w:t>
      </w:r>
      <w:r w:rsidRPr="00407F1D">
        <w:rPr>
          <w:rFonts w:ascii="Calibri" w:hAnsi="Calibri" w:cs="Calibri"/>
          <w:sz w:val="16"/>
          <w:szCs w:val="16"/>
        </w:rPr>
        <w:t>ủ</w:t>
      </w:r>
      <w:r w:rsidRPr="00407F1D">
        <w:rPr>
          <w:rFonts w:cs="Arial"/>
          <w:sz w:val="16"/>
          <w:szCs w:val="16"/>
        </w:rPr>
        <w:t>a</w:t>
      </w:r>
      <w:proofErr w:type="spellEnd"/>
      <w:r w:rsidRPr="00407F1D">
        <w:rPr>
          <w:rFonts w:cs="Arial"/>
          <w:sz w:val="16"/>
          <w:szCs w:val="16"/>
        </w:rPr>
        <w:t xml:space="preserve"> </w:t>
      </w:r>
      <w:proofErr w:type="spellStart"/>
      <w:r w:rsidRPr="00407F1D">
        <w:rPr>
          <w:rFonts w:cs="Arial"/>
          <w:sz w:val="16"/>
          <w:szCs w:val="16"/>
        </w:rPr>
        <w:t>chúng</w:t>
      </w:r>
      <w:proofErr w:type="spellEnd"/>
      <w:r w:rsidRPr="00407F1D">
        <w:rPr>
          <w:rFonts w:cs="Arial"/>
          <w:sz w:val="16"/>
          <w:szCs w:val="16"/>
        </w:rPr>
        <w:t xml:space="preserve"> </w:t>
      </w:r>
      <w:proofErr w:type="spellStart"/>
      <w:r w:rsidRPr="00407F1D">
        <w:rPr>
          <w:rFonts w:cs="Arial"/>
          <w:sz w:val="16"/>
          <w:szCs w:val="16"/>
        </w:rPr>
        <w:t>tôi</w:t>
      </w:r>
      <w:proofErr w:type="spellEnd"/>
      <w:r w:rsidRPr="00407F1D">
        <w:rPr>
          <w:rFonts w:cs="Arial"/>
          <w:sz w:val="16"/>
          <w:szCs w:val="16"/>
        </w:rPr>
        <w:t xml:space="preserve"> </w:t>
      </w:r>
      <w:proofErr w:type="spellStart"/>
      <w:r w:rsidRPr="00407F1D">
        <w:rPr>
          <w:rFonts w:cs="Arial"/>
          <w:sz w:val="16"/>
          <w:szCs w:val="16"/>
        </w:rPr>
        <w:t>là</w:t>
      </w:r>
      <w:proofErr w:type="spellEnd"/>
      <w:r w:rsidRPr="00407F1D">
        <w:rPr>
          <w:rFonts w:cs="Arial"/>
          <w:sz w:val="16"/>
          <w:szCs w:val="16"/>
        </w:rPr>
        <w:t xml:space="preserve"> </w:t>
      </w:r>
      <w:r w:rsidRPr="00407F1D">
        <w:rPr>
          <w:rFonts w:cs="Arial"/>
          <w:b/>
          <w:bCs/>
          <w:sz w:val="16"/>
          <w:szCs w:val="16"/>
        </w:rPr>
        <w:t>9am to 5pm, Monday to Friday</w:t>
      </w:r>
      <w:r w:rsidRPr="00407F1D">
        <w:rPr>
          <w:rFonts w:cs="Arial"/>
          <w:sz w:val="16"/>
          <w:szCs w:val="16"/>
        </w:rPr>
        <w:t>.</w:t>
      </w:r>
    </w:p>
    <w:p w14:paraId="4635F8FD" w14:textId="77777777" w:rsidR="005A1AEC" w:rsidRPr="00407F1D" w:rsidRDefault="005A1AEC" w:rsidP="003B0389">
      <w:pPr>
        <w:autoSpaceDE w:val="0"/>
        <w:autoSpaceDN w:val="0"/>
        <w:adjustRightInd w:val="0"/>
        <w:spacing w:before="0" w:line="276" w:lineRule="auto"/>
        <w:ind w:left="720"/>
        <w:jc w:val="both"/>
        <w:rPr>
          <w:rFonts w:cs="Arial"/>
          <w:sz w:val="16"/>
          <w:szCs w:val="16"/>
        </w:rPr>
      </w:pPr>
      <w:r w:rsidRPr="00407F1D">
        <w:rPr>
          <w:rFonts w:cs="Arial"/>
          <w:sz w:val="16"/>
          <w:szCs w:val="16"/>
          <w:lang w:val="vi-VN"/>
        </w:rPr>
        <w:t>Quý vị c</w:t>
      </w:r>
      <w:r w:rsidRPr="00407F1D">
        <w:rPr>
          <w:rFonts w:ascii="Calibri" w:hAnsi="Calibri" w:cs="Calibri"/>
          <w:sz w:val="16"/>
          <w:szCs w:val="16"/>
          <w:lang w:val="vi-VN"/>
        </w:rPr>
        <w:t>ũ</w:t>
      </w:r>
      <w:r w:rsidRPr="00407F1D">
        <w:rPr>
          <w:rFonts w:cs="Arial"/>
          <w:sz w:val="16"/>
          <w:szCs w:val="16"/>
          <w:lang w:val="vi-VN"/>
        </w:rPr>
        <w:t>ng c</w:t>
      </w:r>
      <w:r w:rsidRPr="00407F1D">
        <w:rPr>
          <w:rFonts w:cs="Arial Nova Light"/>
          <w:sz w:val="16"/>
          <w:szCs w:val="16"/>
          <w:lang w:val="vi-VN"/>
        </w:rPr>
        <w:t>ó</w:t>
      </w:r>
      <w:r w:rsidRPr="00407F1D">
        <w:rPr>
          <w:rFonts w:cs="Arial"/>
          <w:sz w:val="16"/>
          <w:szCs w:val="16"/>
          <w:lang w:val="vi-VN"/>
        </w:rPr>
        <w:t xml:space="preserve"> th</w:t>
      </w:r>
      <w:r w:rsidRPr="00407F1D">
        <w:rPr>
          <w:rFonts w:ascii="Calibri" w:hAnsi="Calibri" w:cs="Calibri"/>
          <w:sz w:val="16"/>
          <w:szCs w:val="16"/>
          <w:lang w:val="vi-VN"/>
        </w:rPr>
        <w:t>ể</w:t>
      </w:r>
      <w:r w:rsidRPr="00407F1D">
        <w:rPr>
          <w:rFonts w:cs="Arial"/>
          <w:sz w:val="16"/>
          <w:szCs w:val="16"/>
          <w:lang w:val="vi-VN"/>
        </w:rPr>
        <w:t xml:space="preserve"> vào thăm trang mạng c</w:t>
      </w:r>
      <w:r w:rsidRPr="00407F1D">
        <w:rPr>
          <w:rFonts w:ascii="Calibri" w:hAnsi="Calibri" w:cs="Calibri"/>
          <w:sz w:val="16"/>
          <w:szCs w:val="16"/>
          <w:lang w:val="vi-VN"/>
        </w:rPr>
        <w:t>ủ</w:t>
      </w:r>
      <w:r w:rsidRPr="00407F1D">
        <w:rPr>
          <w:rFonts w:cs="Arial"/>
          <w:sz w:val="16"/>
          <w:szCs w:val="16"/>
          <w:lang w:val="vi-VN"/>
        </w:rPr>
        <w:t>a TIS Qu</w:t>
      </w:r>
      <w:r w:rsidRPr="00407F1D">
        <w:rPr>
          <w:rFonts w:ascii="Calibri" w:hAnsi="Calibri" w:cs="Calibri"/>
          <w:sz w:val="16"/>
          <w:szCs w:val="16"/>
          <w:lang w:val="vi-VN"/>
        </w:rPr>
        <w:t>ố</w:t>
      </w:r>
      <w:r w:rsidRPr="00407F1D">
        <w:rPr>
          <w:rFonts w:cs="Arial"/>
          <w:sz w:val="16"/>
          <w:szCs w:val="16"/>
          <w:lang w:val="vi-VN"/>
        </w:rPr>
        <w:t>c gia đ</w:t>
      </w:r>
      <w:r w:rsidRPr="00407F1D">
        <w:rPr>
          <w:rFonts w:ascii="Calibri" w:hAnsi="Calibri" w:cs="Calibri"/>
          <w:sz w:val="16"/>
          <w:szCs w:val="16"/>
          <w:lang w:val="vi-VN"/>
        </w:rPr>
        <w:t>ể</w:t>
      </w:r>
      <w:r w:rsidRPr="00407F1D">
        <w:rPr>
          <w:rFonts w:cs="Arial"/>
          <w:sz w:val="16"/>
          <w:szCs w:val="16"/>
          <w:lang w:val="vi-VN"/>
        </w:rPr>
        <w:t xml:space="preserve"> có thông tin v</w:t>
      </w:r>
      <w:r w:rsidRPr="00407F1D">
        <w:rPr>
          <w:rFonts w:ascii="Calibri" w:hAnsi="Calibri" w:cs="Calibri"/>
          <w:sz w:val="16"/>
          <w:szCs w:val="16"/>
          <w:lang w:val="vi-VN"/>
        </w:rPr>
        <w:t>ề</w:t>
      </w:r>
      <w:r w:rsidRPr="00407F1D">
        <w:rPr>
          <w:rFonts w:cs="Arial"/>
          <w:sz w:val="16"/>
          <w:szCs w:val="16"/>
          <w:lang w:val="vi-VN"/>
        </w:rPr>
        <w:t xml:space="preserve"> các dịch vụ mà TIS Qu</w:t>
      </w:r>
      <w:r w:rsidRPr="00407F1D">
        <w:rPr>
          <w:rFonts w:ascii="Calibri" w:hAnsi="Calibri" w:cs="Calibri"/>
          <w:sz w:val="16"/>
          <w:szCs w:val="16"/>
          <w:lang w:val="vi-VN"/>
        </w:rPr>
        <w:t>ố</w:t>
      </w:r>
      <w:r w:rsidRPr="00407F1D">
        <w:rPr>
          <w:rFonts w:cs="Arial"/>
          <w:sz w:val="16"/>
          <w:szCs w:val="16"/>
          <w:lang w:val="vi-VN"/>
        </w:rPr>
        <w:t>c gia cung c</w:t>
      </w:r>
      <w:r w:rsidRPr="00407F1D">
        <w:rPr>
          <w:rFonts w:ascii="Calibri" w:hAnsi="Calibri" w:cs="Calibri"/>
          <w:sz w:val="16"/>
          <w:szCs w:val="16"/>
          <w:lang w:val="vi-VN"/>
        </w:rPr>
        <w:t>ấ</w:t>
      </w:r>
      <w:r w:rsidRPr="00407F1D">
        <w:rPr>
          <w:rFonts w:cs="Arial"/>
          <w:sz w:val="16"/>
          <w:szCs w:val="16"/>
          <w:lang w:val="vi-VN"/>
        </w:rPr>
        <w:t xml:space="preserve">p. </w:t>
      </w:r>
      <w:proofErr w:type="spellStart"/>
      <w:r w:rsidRPr="00407F1D">
        <w:rPr>
          <w:rFonts w:cs="Arial"/>
          <w:sz w:val="16"/>
          <w:szCs w:val="16"/>
        </w:rPr>
        <w:t>Hãy</w:t>
      </w:r>
      <w:proofErr w:type="spellEnd"/>
      <w:r w:rsidRPr="00407F1D">
        <w:rPr>
          <w:rFonts w:cs="Arial"/>
          <w:sz w:val="16"/>
          <w:szCs w:val="16"/>
        </w:rPr>
        <w:t xml:space="preserve"> </w:t>
      </w:r>
      <w:proofErr w:type="spellStart"/>
      <w:r w:rsidRPr="00407F1D">
        <w:rPr>
          <w:rFonts w:cs="Arial"/>
          <w:sz w:val="16"/>
          <w:szCs w:val="16"/>
        </w:rPr>
        <w:t>vào</w:t>
      </w:r>
      <w:proofErr w:type="spellEnd"/>
      <w:r w:rsidRPr="00407F1D">
        <w:rPr>
          <w:rFonts w:cs="Arial"/>
          <w:sz w:val="16"/>
          <w:szCs w:val="16"/>
        </w:rPr>
        <w:t xml:space="preserve"> </w:t>
      </w:r>
      <w:proofErr w:type="spellStart"/>
      <w:r w:rsidRPr="00407F1D">
        <w:rPr>
          <w:rFonts w:cs="Arial"/>
          <w:sz w:val="16"/>
          <w:szCs w:val="16"/>
        </w:rPr>
        <w:t>thăm</w:t>
      </w:r>
      <w:proofErr w:type="spellEnd"/>
      <w:r w:rsidRPr="00407F1D">
        <w:rPr>
          <w:rFonts w:cs="Arial"/>
          <w:sz w:val="16"/>
          <w:szCs w:val="16"/>
        </w:rPr>
        <w:t xml:space="preserve"> www.tisnational.gov.au </w:t>
      </w:r>
    </w:p>
    <w:p w14:paraId="1F9DC98B" w14:textId="77777777" w:rsidR="005A1AEC" w:rsidRPr="00407F1D" w:rsidRDefault="005A1AEC" w:rsidP="003B0389">
      <w:pPr>
        <w:spacing w:after="0" w:line="276" w:lineRule="auto"/>
        <w:jc w:val="both"/>
        <w:rPr>
          <w:rFonts w:cs="Arial"/>
          <w:b/>
          <w:bCs/>
          <w:sz w:val="16"/>
          <w:szCs w:val="16"/>
        </w:rPr>
      </w:pPr>
      <w:r w:rsidRPr="00407F1D">
        <w:rPr>
          <w:rFonts w:cs="Arial"/>
          <w:b/>
          <w:bCs/>
          <w:sz w:val="16"/>
          <w:szCs w:val="16"/>
        </w:rPr>
        <w:t>Somali:</w:t>
      </w:r>
    </w:p>
    <w:p w14:paraId="0349A5DA" w14:textId="2EC6948F" w:rsidR="005A1AEC" w:rsidRPr="00407F1D" w:rsidRDefault="005A1AEC" w:rsidP="003B0389">
      <w:pPr>
        <w:spacing w:after="0" w:line="276" w:lineRule="auto"/>
        <w:ind w:left="720"/>
        <w:jc w:val="both"/>
        <w:rPr>
          <w:rFonts w:cs="Arial"/>
          <w:sz w:val="16"/>
          <w:szCs w:val="16"/>
        </w:rPr>
      </w:pPr>
      <w:proofErr w:type="spellStart"/>
      <w:r w:rsidRPr="00407F1D">
        <w:rPr>
          <w:rFonts w:cs="Arial"/>
          <w:sz w:val="16"/>
          <w:szCs w:val="16"/>
        </w:rPr>
        <w:t>Haddii</w:t>
      </w:r>
      <w:proofErr w:type="spellEnd"/>
      <w:r w:rsidRPr="00407F1D">
        <w:rPr>
          <w:rFonts w:cs="Arial"/>
          <w:sz w:val="16"/>
          <w:szCs w:val="16"/>
        </w:rPr>
        <w:t xml:space="preserve"> </w:t>
      </w:r>
      <w:proofErr w:type="spellStart"/>
      <w:r w:rsidRPr="00407F1D">
        <w:rPr>
          <w:rFonts w:cs="Arial"/>
          <w:sz w:val="16"/>
          <w:szCs w:val="16"/>
        </w:rPr>
        <w:t>aad</w:t>
      </w:r>
      <w:proofErr w:type="spellEnd"/>
      <w:r w:rsidRPr="00407F1D">
        <w:rPr>
          <w:rFonts w:cs="Arial"/>
          <w:sz w:val="16"/>
          <w:szCs w:val="16"/>
        </w:rPr>
        <w:t xml:space="preserve"> u </w:t>
      </w:r>
      <w:proofErr w:type="spellStart"/>
      <w:r w:rsidRPr="00407F1D">
        <w:rPr>
          <w:rFonts w:cs="Arial"/>
          <w:sz w:val="16"/>
          <w:szCs w:val="16"/>
        </w:rPr>
        <w:t>baahan</w:t>
      </w:r>
      <w:proofErr w:type="spellEnd"/>
      <w:r w:rsidRPr="00407F1D">
        <w:rPr>
          <w:rFonts w:cs="Arial"/>
          <w:sz w:val="16"/>
          <w:szCs w:val="16"/>
        </w:rPr>
        <w:t xml:space="preserve"> </w:t>
      </w:r>
      <w:proofErr w:type="spellStart"/>
      <w:r w:rsidRPr="00407F1D">
        <w:rPr>
          <w:rFonts w:cs="Arial"/>
          <w:sz w:val="16"/>
          <w:szCs w:val="16"/>
        </w:rPr>
        <w:t>tahay</w:t>
      </w:r>
      <w:proofErr w:type="spellEnd"/>
      <w:r w:rsidRPr="00407F1D">
        <w:rPr>
          <w:rFonts w:cs="Arial"/>
          <w:sz w:val="16"/>
          <w:szCs w:val="16"/>
        </w:rPr>
        <w:t xml:space="preserve"> </w:t>
      </w:r>
      <w:proofErr w:type="spellStart"/>
      <w:r w:rsidRPr="00407F1D">
        <w:rPr>
          <w:rFonts w:cs="Arial"/>
          <w:sz w:val="16"/>
          <w:szCs w:val="16"/>
        </w:rPr>
        <w:t>turjumaan</w:t>
      </w:r>
      <w:proofErr w:type="spellEnd"/>
      <w:r w:rsidRPr="00407F1D">
        <w:rPr>
          <w:rFonts w:cs="Arial"/>
          <w:sz w:val="16"/>
          <w:szCs w:val="16"/>
        </w:rPr>
        <w:t xml:space="preserve">, </w:t>
      </w:r>
      <w:proofErr w:type="spellStart"/>
      <w:r w:rsidRPr="00407F1D">
        <w:rPr>
          <w:rFonts w:cs="Arial"/>
          <w:sz w:val="16"/>
          <w:szCs w:val="16"/>
        </w:rPr>
        <w:t>fadlan</w:t>
      </w:r>
      <w:proofErr w:type="spellEnd"/>
      <w:r w:rsidRPr="00407F1D">
        <w:rPr>
          <w:rFonts w:cs="Arial"/>
          <w:sz w:val="16"/>
          <w:szCs w:val="16"/>
        </w:rPr>
        <w:t xml:space="preserve"> ka </w:t>
      </w:r>
      <w:proofErr w:type="spellStart"/>
      <w:r w:rsidRPr="00407F1D">
        <w:rPr>
          <w:rFonts w:cs="Arial"/>
          <w:sz w:val="16"/>
          <w:szCs w:val="16"/>
        </w:rPr>
        <w:t>wac</w:t>
      </w:r>
      <w:proofErr w:type="spellEnd"/>
      <w:r w:rsidRPr="00407F1D">
        <w:rPr>
          <w:rFonts w:cs="Arial"/>
          <w:sz w:val="16"/>
          <w:szCs w:val="16"/>
        </w:rPr>
        <w:t xml:space="preserve"> TIS National </w:t>
      </w:r>
      <w:proofErr w:type="spellStart"/>
      <w:r w:rsidRPr="00407F1D">
        <w:rPr>
          <w:rFonts w:cs="Arial"/>
          <w:sz w:val="16"/>
          <w:szCs w:val="16"/>
        </w:rPr>
        <w:t>taleefanka</w:t>
      </w:r>
      <w:proofErr w:type="spellEnd"/>
      <w:r w:rsidRPr="00407F1D">
        <w:rPr>
          <w:rFonts w:cs="Arial"/>
          <w:sz w:val="16"/>
          <w:szCs w:val="16"/>
        </w:rPr>
        <w:t xml:space="preserve"> 131 450 </w:t>
      </w:r>
      <w:proofErr w:type="spellStart"/>
      <w:r w:rsidRPr="00407F1D">
        <w:rPr>
          <w:rFonts w:cs="Arial"/>
          <w:sz w:val="16"/>
          <w:szCs w:val="16"/>
        </w:rPr>
        <w:t>waxaad</w:t>
      </w:r>
      <w:proofErr w:type="spellEnd"/>
      <w:r w:rsidRPr="00407F1D">
        <w:rPr>
          <w:rFonts w:cs="Arial"/>
          <w:sz w:val="16"/>
          <w:szCs w:val="16"/>
        </w:rPr>
        <w:t xml:space="preserve"> ka </w:t>
      </w:r>
      <w:proofErr w:type="spellStart"/>
      <w:r w:rsidRPr="00407F1D">
        <w:rPr>
          <w:rFonts w:cs="Arial"/>
          <w:sz w:val="16"/>
          <w:szCs w:val="16"/>
        </w:rPr>
        <w:t>codsataa</w:t>
      </w:r>
      <w:proofErr w:type="spellEnd"/>
      <w:r w:rsidRPr="00407F1D">
        <w:rPr>
          <w:rFonts w:cs="Arial"/>
          <w:sz w:val="16"/>
          <w:szCs w:val="16"/>
        </w:rPr>
        <w:t xml:space="preserve"> </w:t>
      </w:r>
      <w:proofErr w:type="spellStart"/>
      <w:r w:rsidRPr="00407F1D">
        <w:rPr>
          <w:rFonts w:cs="Arial"/>
          <w:sz w:val="16"/>
          <w:szCs w:val="16"/>
        </w:rPr>
        <w:t>inay</w:t>
      </w:r>
      <w:proofErr w:type="spellEnd"/>
      <w:r w:rsidRPr="00407F1D">
        <w:rPr>
          <w:rFonts w:cs="Arial"/>
          <w:sz w:val="16"/>
          <w:szCs w:val="16"/>
        </w:rPr>
        <w:t xml:space="preserve"> </w:t>
      </w:r>
      <w:proofErr w:type="spellStart"/>
      <w:r w:rsidRPr="00407F1D">
        <w:rPr>
          <w:rFonts w:cs="Arial"/>
          <w:sz w:val="16"/>
          <w:szCs w:val="16"/>
        </w:rPr>
        <w:t>kuu</w:t>
      </w:r>
      <w:proofErr w:type="spellEnd"/>
      <w:r w:rsidRPr="00407F1D">
        <w:rPr>
          <w:rFonts w:cs="Arial"/>
          <w:sz w:val="16"/>
          <w:szCs w:val="16"/>
        </w:rPr>
        <w:t xml:space="preserve"> </w:t>
      </w:r>
      <w:proofErr w:type="spellStart"/>
      <w:r w:rsidRPr="00407F1D">
        <w:rPr>
          <w:rFonts w:cs="Arial"/>
          <w:sz w:val="16"/>
          <w:szCs w:val="16"/>
        </w:rPr>
        <w:t>wacaan</w:t>
      </w:r>
      <w:proofErr w:type="spellEnd"/>
      <w:r w:rsidRPr="00407F1D">
        <w:rPr>
          <w:rFonts w:cs="Arial"/>
          <w:sz w:val="16"/>
          <w:szCs w:val="16"/>
        </w:rPr>
        <w:t xml:space="preserve"> </w:t>
      </w:r>
      <w:r>
        <w:rPr>
          <w:rFonts w:cs="Arial"/>
          <w:b/>
          <w:bCs/>
          <w:sz w:val="16"/>
          <w:szCs w:val="16"/>
        </w:rPr>
        <w:t>HCA</w:t>
      </w:r>
      <w:r w:rsidR="00D364ED">
        <w:rPr>
          <w:rFonts w:cs="Arial"/>
          <w:b/>
          <w:bCs/>
          <w:sz w:val="16"/>
          <w:szCs w:val="16"/>
        </w:rPr>
        <w:t xml:space="preserve"> </w:t>
      </w:r>
      <w:proofErr w:type="spellStart"/>
      <w:r w:rsidRPr="00407F1D">
        <w:rPr>
          <w:rFonts w:cs="Arial"/>
          <w:sz w:val="16"/>
          <w:szCs w:val="16"/>
        </w:rPr>
        <w:t>iyo</w:t>
      </w:r>
      <w:proofErr w:type="spellEnd"/>
      <w:r w:rsidRPr="00407F1D">
        <w:rPr>
          <w:rFonts w:cs="Arial"/>
          <w:sz w:val="16"/>
          <w:szCs w:val="16"/>
        </w:rPr>
        <w:t xml:space="preserve"> </w:t>
      </w:r>
      <w:r w:rsidRPr="00407F1D">
        <w:rPr>
          <w:rFonts w:cs="Arial"/>
          <w:b/>
          <w:bCs/>
          <w:sz w:val="16"/>
          <w:szCs w:val="16"/>
        </w:rPr>
        <w:t>1300 312 447</w:t>
      </w:r>
      <w:r w:rsidRPr="00407F1D">
        <w:rPr>
          <w:rFonts w:cs="Arial"/>
          <w:sz w:val="16"/>
          <w:szCs w:val="16"/>
        </w:rPr>
        <w:t xml:space="preserve">. </w:t>
      </w:r>
      <w:proofErr w:type="spellStart"/>
      <w:r w:rsidRPr="00407F1D">
        <w:rPr>
          <w:rFonts w:cs="Arial"/>
          <w:sz w:val="16"/>
          <w:szCs w:val="16"/>
        </w:rPr>
        <w:t>Saacadaha</w:t>
      </w:r>
      <w:proofErr w:type="spellEnd"/>
      <w:r w:rsidRPr="00407F1D">
        <w:rPr>
          <w:rFonts w:cs="Arial"/>
          <w:sz w:val="16"/>
          <w:szCs w:val="16"/>
        </w:rPr>
        <w:t xml:space="preserve"> </w:t>
      </w:r>
      <w:proofErr w:type="spellStart"/>
      <w:r w:rsidRPr="00407F1D">
        <w:rPr>
          <w:rFonts w:cs="Arial"/>
          <w:sz w:val="16"/>
          <w:szCs w:val="16"/>
        </w:rPr>
        <w:t>Shaqadu</w:t>
      </w:r>
      <w:proofErr w:type="spellEnd"/>
      <w:r w:rsidRPr="00407F1D">
        <w:rPr>
          <w:rFonts w:cs="Arial"/>
          <w:sz w:val="16"/>
          <w:szCs w:val="16"/>
        </w:rPr>
        <w:t xml:space="preserve"> </w:t>
      </w:r>
      <w:proofErr w:type="spellStart"/>
      <w:r w:rsidRPr="00407F1D">
        <w:rPr>
          <w:rFonts w:cs="Arial"/>
          <w:sz w:val="16"/>
          <w:szCs w:val="16"/>
        </w:rPr>
        <w:t>waa</w:t>
      </w:r>
      <w:proofErr w:type="spellEnd"/>
      <w:r w:rsidRPr="00407F1D">
        <w:rPr>
          <w:rFonts w:cs="Arial"/>
          <w:sz w:val="16"/>
          <w:szCs w:val="16"/>
        </w:rPr>
        <w:t xml:space="preserve"> </w:t>
      </w:r>
      <w:r w:rsidRPr="00407F1D">
        <w:rPr>
          <w:rFonts w:cs="Arial"/>
          <w:b/>
          <w:bCs/>
          <w:sz w:val="16"/>
          <w:szCs w:val="16"/>
        </w:rPr>
        <w:t>9am to 5pm, Monday to Friday</w:t>
      </w:r>
      <w:r w:rsidRPr="00407F1D">
        <w:rPr>
          <w:rFonts w:cs="Arial"/>
          <w:sz w:val="16"/>
          <w:szCs w:val="16"/>
        </w:rPr>
        <w:t>.</w:t>
      </w:r>
    </w:p>
    <w:p w14:paraId="3B6C5331" w14:textId="77777777" w:rsidR="005A1AEC" w:rsidRPr="00407F1D" w:rsidRDefault="005A1AEC" w:rsidP="003B0389">
      <w:pPr>
        <w:spacing w:line="276" w:lineRule="auto"/>
        <w:ind w:left="720"/>
        <w:jc w:val="both"/>
        <w:rPr>
          <w:rFonts w:cs="Arial"/>
          <w:sz w:val="16"/>
          <w:szCs w:val="16"/>
        </w:rPr>
      </w:pPr>
      <w:proofErr w:type="spellStart"/>
      <w:r w:rsidRPr="00407F1D">
        <w:rPr>
          <w:rFonts w:cs="Arial"/>
          <w:sz w:val="16"/>
          <w:szCs w:val="16"/>
        </w:rPr>
        <w:t>Waxaad</w:t>
      </w:r>
      <w:proofErr w:type="spellEnd"/>
      <w:r w:rsidRPr="00407F1D">
        <w:rPr>
          <w:rFonts w:cs="Arial"/>
          <w:sz w:val="16"/>
          <w:szCs w:val="16"/>
        </w:rPr>
        <w:t xml:space="preserve"> </w:t>
      </w:r>
      <w:proofErr w:type="spellStart"/>
      <w:r w:rsidRPr="00407F1D">
        <w:rPr>
          <w:rFonts w:cs="Arial"/>
          <w:sz w:val="16"/>
          <w:szCs w:val="16"/>
        </w:rPr>
        <w:t>kaloo</w:t>
      </w:r>
      <w:proofErr w:type="spellEnd"/>
      <w:r w:rsidRPr="00407F1D">
        <w:rPr>
          <w:rFonts w:cs="Arial"/>
          <w:sz w:val="16"/>
          <w:szCs w:val="16"/>
        </w:rPr>
        <w:t xml:space="preserve"> </w:t>
      </w:r>
      <w:proofErr w:type="spellStart"/>
      <w:r w:rsidRPr="00407F1D">
        <w:rPr>
          <w:rFonts w:cs="Arial"/>
          <w:sz w:val="16"/>
          <w:szCs w:val="16"/>
        </w:rPr>
        <w:t>booqan</w:t>
      </w:r>
      <w:proofErr w:type="spellEnd"/>
      <w:r w:rsidRPr="00407F1D">
        <w:rPr>
          <w:rFonts w:cs="Arial"/>
          <w:sz w:val="16"/>
          <w:szCs w:val="16"/>
        </w:rPr>
        <w:t xml:space="preserve"> </w:t>
      </w:r>
      <w:proofErr w:type="spellStart"/>
      <w:r w:rsidRPr="00407F1D">
        <w:rPr>
          <w:rFonts w:cs="Arial"/>
          <w:sz w:val="16"/>
          <w:szCs w:val="16"/>
        </w:rPr>
        <w:t>kartaa</w:t>
      </w:r>
      <w:proofErr w:type="spellEnd"/>
      <w:r w:rsidRPr="00407F1D">
        <w:rPr>
          <w:rFonts w:cs="Arial"/>
          <w:sz w:val="16"/>
          <w:szCs w:val="16"/>
        </w:rPr>
        <w:t xml:space="preserve"> website-ka TIS National </w:t>
      </w:r>
      <w:proofErr w:type="spellStart"/>
      <w:r w:rsidRPr="00407F1D">
        <w:rPr>
          <w:rFonts w:cs="Arial"/>
          <w:sz w:val="16"/>
          <w:szCs w:val="16"/>
        </w:rPr>
        <w:t>ee</w:t>
      </w:r>
      <w:proofErr w:type="spellEnd"/>
      <w:r w:rsidRPr="00407F1D">
        <w:rPr>
          <w:rFonts w:cs="Arial"/>
          <w:sz w:val="16"/>
          <w:szCs w:val="16"/>
        </w:rPr>
        <w:t xml:space="preserve"> </w:t>
      </w:r>
      <w:proofErr w:type="spellStart"/>
      <w:r w:rsidRPr="00407F1D">
        <w:rPr>
          <w:rFonts w:cs="Arial"/>
          <w:sz w:val="16"/>
          <w:szCs w:val="16"/>
        </w:rPr>
        <w:t>macluumaadka</w:t>
      </w:r>
      <w:proofErr w:type="spellEnd"/>
      <w:r w:rsidRPr="00407F1D">
        <w:rPr>
          <w:rFonts w:cs="Arial"/>
          <w:sz w:val="16"/>
          <w:szCs w:val="16"/>
        </w:rPr>
        <w:t xml:space="preserve"> </w:t>
      </w:r>
      <w:proofErr w:type="spellStart"/>
      <w:r w:rsidRPr="00407F1D">
        <w:rPr>
          <w:rFonts w:cs="Arial"/>
          <w:sz w:val="16"/>
          <w:szCs w:val="16"/>
        </w:rPr>
        <w:t>turjuman</w:t>
      </w:r>
      <w:proofErr w:type="spellEnd"/>
      <w:r w:rsidRPr="00407F1D">
        <w:rPr>
          <w:rFonts w:cs="Arial"/>
          <w:sz w:val="16"/>
          <w:szCs w:val="16"/>
        </w:rPr>
        <w:t xml:space="preserve"> </w:t>
      </w:r>
      <w:proofErr w:type="spellStart"/>
      <w:r w:rsidRPr="00407F1D">
        <w:rPr>
          <w:rFonts w:cs="Arial"/>
          <w:sz w:val="16"/>
          <w:szCs w:val="16"/>
        </w:rPr>
        <w:t>oo</w:t>
      </w:r>
      <w:proofErr w:type="spellEnd"/>
      <w:r w:rsidRPr="00407F1D">
        <w:rPr>
          <w:rFonts w:cs="Arial"/>
          <w:sz w:val="16"/>
          <w:szCs w:val="16"/>
        </w:rPr>
        <w:t xml:space="preserve"> </w:t>
      </w:r>
      <w:proofErr w:type="spellStart"/>
      <w:r w:rsidRPr="00407F1D">
        <w:rPr>
          <w:rFonts w:cs="Arial"/>
          <w:sz w:val="16"/>
          <w:szCs w:val="16"/>
        </w:rPr>
        <w:t>ku</w:t>
      </w:r>
      <w:proofErr w:type="spellEnd"/>
      <w:r w:rsidRPr="00407F1D">
        <w:rPr>
          <w:rFonts w:cs="Arial"/>
          <w:sz w:val="16"/>
          <w:szCs w:val="16"/>
        </w:rPr>
        <w:t xml:space="preserve"> </w:t>
      </w:r>
      <w:proofErr w:type="spellStart"/>
      <w:r w:rsidRPr="00407F1D">
        <w:rPr>
          <w:rFonts w:cs="Arial"/>
          <w:sz w:val="16"/>
          <w:szCs w:val="16"/>
        </w:rPr>
        <w:t>saabsan</w:t>
      </w:r>
      <w:proofErr w:type="spellEnd"/>
      <w:r w:rsidRPr="00407F1D">
        <w:rPr>
          <w:rFonts w:cs="Arial"/>
          <w:sz w:val="16"/>
          <w:szCs w:val="16"/>
        </w:rPr>
        <w:t xml:space="preserve"> </w:t>
      </w:r>
      <w:proofErr w:type="spellStart"/>
      <w:r w:rsidRPr="00407F1D">
        <w:rPr>
          <w:rFonts w:cs="Arial"/>
          <w:sz w:val="16"/>
          <w:szCs w:val="16"/>
        </w:rPr>
        <w:t>adeegga</w:t>
      </w:r>
      <w:proofErr w:type="spellEnd"/>
      <w:r w:rsidRPr="00407F1D">
        <w:rPr>
          <w:rFonts w:cs="Arial"/>
          <w:sz w:val="16"/>
          <w:szCs w:val="16"/>
        </w:rPr>
        <w:t xml:space="preserve"> TIS National ay </w:t>
      </w:r>
      <w:proofErr w:type="spellStart"/>
      <w:r w:rsidRPr="00407F1D">
        <w:rPr>
          <w:rFonts w:cs="Arial"/>
          <w:sz w:val="16"/>
          <w:szCs w:val="16"/>
        </w:rPr>
        <w:t>bixiso</w:t>
      </w:r>
      <w:proofErr w:type="spellEnd"/>
      <w:r w:rsidRPr="00407F1D">
        <w:rPr>
          <w:rFonts w:cs="Arial"/>
          <w:sz w:val="16"/>
          <w:szCs w:val="16"/>
        </w:rPr>
        <w:t xml:space="preserve">. Ka </w:t>
      </w:r>
      <w:proofErr w:type="spellStart"/>
      <w:r w:rsidRPr="00407F1D">
        <w:rPr>
          <w:rFonts w:cs="Arial"/>
          <w:sz w:val="16"/>
          <w:szCs w:val="16"/>
        </w:rPr>
        <w:t>eeg</w:t>
      </w:r>
      <w:proofErr w:type="spellEnd"/>
      <w:r w:rsidRPr="00407F1D">
        <w:rPr>
          <w:rFonts w:cs="Arial"/>
          <w:sz w:val="16"/>
          <w:szCs w:val="16"/>
        </w:rPr>
        <w:t>: www.tisnational.gov.au</w:t>
      </w:r>
    </w:p>
    <w:p w14:paraId="45C06515" w14:textId="77777777" w:rsidR="005A1AEC" w:rsidRPr="00407F1D" w:rsidRDefault="005A1AEC" w:rsidP="003B0389">
      <w:pPr>
        <w:autoSpaceDE w:val="0"/>
        <w:autoSpaceDN w:val="0"/>
        <w:adjustRightInd w:val="0"/>
        <w:spacing w:after="0" w:line="276" w:lineRule="auto"/>
        <w:jc w:val="both"/>
        <w:rPr>
          <w:rFonts w:cs="Arial"/>
          <w:b/>
          <w:bCs/>
          <w:sz w:val="16"/>
          <w:szCs w:val="16"/>
        </w:rPr>
      </w:pPr>
      <w:r w:rsidRPr="00407F1D">
        <w:rPr>
          <w:rFonts w:cs="Arial"/>
          <w:b/>
          <w:bCs/>
          <w:sz w:val="16"/>
          <w:szCs w:val="16"/>
        </w:rPr>
        <w:t>Simplified Chinese:</w:t>
      </w:r>
    </w:p>
    <w:p w14:paraId="00F29ECA" w14:textId="77777777" w:rsidR="005A1AEC" w:rsidRPr="00407F1D" w:rsidRDefault="005A1AEC" w:rsidP="003B0389">
      <w:pPr>
        <w:autoSpaceDE w:val="0"/>
        <w:autoSpaceDN w:val="0"/>
        <w:adjustRightInd w:val="0"/>
        <w:spacing w:line="276" w:lineRule="auto"/>
        <w:ind w:left="720"/>
        <w:jc w:val="both"/>
        <w:rPr>
          <w:rFonts w:cs="Arial"/>
          <w:sz w:val="16"/>
          <w:szCs w:val="16"/>
        </w:rPr>
      </w:pPr>
      <w:r w:rsidRPr="00407F1D">
        <w:rPr>
          <w:rFonts w:ascii="MS Gothic" w:eastAsia="MS Gothic" w:hAnsi="MS Gothic" w:cs="MS Gothic" w:hint="eastAsia"/>
          <w:sz w:val="16"/>
          <w:szCs w:val="16"/>
          <w:lang w:eastAsia="zh-CN"/>
        </w:rPr>
        <w:t>如果您需要口</w:t>
      </w:r>
      <w:r w:rsidRPr="00407F1D">
        <w:rPr>
          <w:rFonts w:ascii="Microsoft JhengHei" w:eastAsia="Microsoft JhengHei" w:hAnsi="Microsoft JhengHei" w:cs="Microsoft JhengHei" w:hint="eastAsia"/>
          <w:sz w:val="16"/>
          <w:szCs w:val="16"/>
          <w:lang w:eastAsia="zh-CN"/>
        </w:rPr>
        <w:t>译员，请拨打</w:t>
      </w:r>
      <w:r w:rsidRPr="00407F1D">
        <w:rPr>
          <w:rFonts w:cs="Arial"/>
          <w:sz w:val="16"/>
          <w:szCs w:val="16"/>
          <w:lang w:eastAsia="zh-CN"/>
        </w:rPr>
        <w:t xml:space="preserve">TIS National </w:t>
      </w:r>
      <w:r w:rsidRPr="00407F1D">
        <w:rPr>
          <w:rFonts w:ascii="MS Gothic" w:eastAsia="MS Gothic" w:hAnsi="MS Gothic" w:cs="MS Gothic" w:hint="eastAsia"/>
          <w:sz w:val="16"/>
          <w:szCs w:val="16"/>
          <w:lang w:eastAsia="zh-CN"/>
        </w:rPr>
        <w:t>的</w:t>
      </w:r>
      <w:r w:rsidRPr="00407F1D">
        <w:rPr>
          <w:rFonts w:ascii="Microsoft JhengHei" w:eastAsia="Microsoft JhengHei" w:hAnsi="Microsoft JhengHei" w:cs="Microsoft JhengHei" w:hint="eastAsia"/>
          <w:sz w:val="16"/>
          <w:szCs w:val="16"/>
          <w:lang w:eastAsia="zh-CN"/>
        </w:rPr>
        <w:t>电话</w:t>
      </w:r>
      <w:r w:rsidRPr="00407F1D">
        <w:rPr>
          <w:rFonts w:cs="Arial"/>
          <w:bCs/>
          <w:sz w:val="16"/>
          <w:szCs w:val="16"/>
          <w:lang w:eastAsia="zh-CN"/>
        </w:rPr>
        <w:t>131 450</w:t>
      </w:r>
      <w:r w:rsidRPr="00407F1D">
        <w:rPr>
          <w:rFonts w:ascii="MS Gothic" w:eastAsia="MS Gothic" w:hAnsi="MS Gothic" w:cs="MS Gothic" w:hint="eastAsia"/>
          <w:sz w:val="16"/>
          <w:szCs w:val="16"/>
          <w:lang w:eastAsia="zh-CN"/>
        </w:rPr>
        <w:t>，</w:t>
      </w:r>
      <w:r w:rsidRPr="00407F1D">
        <w:rPr>
          <w:rFonts w:ascii="Microsoft JhengHei" w:eastAsia="Microsoft JhengHei" w:hAnsi="Microsoft JhengHei" w:cs="Microsoft JhengHei" w:hint="eastAsia"/>
          <w:sz w:val="16"/>
          <w:szCs w:val="16"/>
          <w:lang w:eastAsia="zh-CN"/>
        </w:rPr>
        <w:t>请他们打电话</w:t>
      </w:r>
      <w:r w:rsidRPr="00407F1D">
        <w:rPr>
          <w:rFonts w:cs="Arial"/>
          <w:b/>
          <w:sz w:val="16"/>
          <w:szCs w:val="16"/>
          <w:lang w:eastAsia="zh-CN"/>
        </w:rPr>
        <w:t xml:space="preserve"> </w:t>
      </w:r>
      <w:r w:rsidRPr="00407F1D">
        <w:rPr>
          <w:rFonts w:ascii="Microsoft JhengHei" w:eastAsia="Microsoft JhengHei" w:hAnsi="Microsoft JhengHei" w:cs="Microsoft JhengHei" w:hint="eastAsia"/>
          <w:sz w:val="16"/>
          <w:szCs w:val="16"/>
          <w:lang w:eastAsia="zh-CN"/>
        </w:rPr>
        <w:t>给</w:t>
      </w:r>
      <w:r>
        <w:rPr>
          <w:rFonts w:cs="Arial"/>
          <w:b/>
          <w:bCs/>
          <w:sz w:val="16"/>
          <w:szCs w:val="16"/>
        </w:rPr>
        <w:t>HCA ASSEMBLE</w:t>
      </w:r>
      <w:r w:rsidRPr="00407F1D">
        <w:rPr>
          <w:rFonts w:ascii="MS Gothic" w:eastAsia="MS Gothic" w:hAnsi="MS Gothic" w:cs="MS Gothic" w:hint="eastAsia"/>
          <w:sz w:val="16"/>
          <w:szCs w:val="16"/>
          <w:lang w:eastAsia="zh-CN"/>
        </w:rPr>
        <w:t>，</w:t>
      </w:r>
      <w:r w:rsidRPr="00407F1D">
        <w:rPr>
          <w:rFonts w:ascii="Microsoft JhengHei" w:eastAsia="Microsoft JhengHei" w:hAnsi="Microsoft JhengHei" w:cs="Microsoft JhengHei" w:hint="eastAsia"/>
          <w:sz w:val="16"/>
          <w:szCs w:val="16"/>
          <w:lang w:eastAsia="zh-CN"/>
        </w:rPr>
        <w:t>电话号码：</w:t>
      </w:r>
      <w:r w:rsidRPr="00407F1D">
        <w:rPr>
          <w:rFonts w:cs="Arial"/>
          <w:sz w:val="16"/>
          <w:szCs w:val="16"/>
          <w:lang w:eastAsia="zh-CN"/>
        </w:rPr>
        <w:t xml:space="preserve"> </w:t>
      </w:r>
      <w:r w:rsidRPr="00407F1D">
        <w:rPr>
          <w:rFonts w:cs="Arial"/>
          <w:b/>
          <w:bCs/>
          <w:sz w:val="16"/>
          <w:szCs w:val="16"/>
        </w:rPr>
        <w:t>1300 312 447</w:t>
      </w:r>
      <w:r w:rsidRPr="00407F1D">
        <w:rPr>
          <w:rFonts w:ascii="MS Gothic" w:eastAsia="MS Gothic" w:hAnsi="MS Gothic" w:cs="MS Gothic" w:hint="eastAsia"/>
          <w:sz w:val="16"/>
          <w:szCs w:val="16"/>
          <w:lang w:eastAsia="zh-CN"/>
        </w:rPr>
        <w:t>。我</w:t>
      </w:r>
      <w:r w:rsidRPr="00407F1D">
        <w:rPr>
          <w:rFonts w:ascii="Microsoft JhengHei" w:eastAsia="Microsoft JhengHei" w:hAnsi="Microsoft JhengHei" w:cs="Microsoft JhengHei" w:hint="eastAsia"/>
          <w:sz w:val="16"/>
          <w:szCs w:val="16"/>
          <w:lang w:eastAsia="zh-CN"/>
        </w:rPr>
        <w:t>们的营业</w:t>
      </w:r>
      <w:r w:rsidRPr="00407F1D">
        <w:rPr>
          <w:rFonts w:cs="Arial"/>
          <w:sz w:val="16"/>
          <w:szCs w:val="16"/>
          <w:lang w:eastAsia="zh-CN"/>
        </w:rPr>
        <w:t xml:space="preserve"> </w:t>
      </w:r>
      <w:r w:rsidRPr="00407F1D">
        <w:rPr>
          <w:rFonts w:ascii="Microsoft JhengHei" w:eastAsia="Microsoft JhengHei" w:hAnsi="Microsoft JhengHei" w:cs="Microsoft JhengHei" w:hint="eastAsia"/>
          <w:sz w:val="16"/>
          <w:szCs w:val="16"/>
          <w:lang w:eastAsia="zh-CN"/>
        </w:rPr>
        <w:t>时间是</w:t>
      </w:r>
      <w:r w:rsidRPr="00407F1D">
        <w:rPr>
          <w:rFonts w:cs="Arial"/>
          <w:sz w:val="16"/>
          <w:szCs w:val="16"/>
          <w:lang w:eastAsia="zh-CN"/>
        </w:rPr>
        <w:t xml:space="preserve"> </w:t>
      </w:r>
      <w:r w:rsidRPr="00407F1D">
        <w:rPr>
          <w:rFonts w:cs="Arial"/>
          <w:b/>
          <w:bCs/>
          <w:sz w:val="16"/>
          <w:szCs w:val="16"/>
        </w:rPr>
        <w:t>9am to 5pm, Monday to Friday</w:t>
      </w:r>
      <w:r w:rsidRPr="00407F1D">
        <w:rPr>
          <w:rFonts w:ascii="MS Gothic" w:eastAsia="MS Gothic" w:hAnsi="MS Gothic" w:cs="MS Gothic" w:hint="eastAsia"/>
          <w:sz w:val="16"/>
          <w:szCs w:val="16"/>
          <w:lang w:eastAsia="zh-CN"/>
        </w:rPr>
        <w:t>。</w:t>
      </w:r>
    </w:p>
    <w:p w14:paraId="76C25BC9" w14:textId="77777777" w:rsidR="005A1AEC" w:rsidRPr="00407F1D" w:rsidRDefault="005A1AEC" w:rsidP="003B0389">
      <w:pPr>
        <w:autoSpaceDE w:val="0"/>
        <w:autoSpaceDN w:val="0"/>
        <w:adjustRightInd w:val="0"/>
        <w:spacing w:line="276" w:lineRule="auto"/>
        <w:ind w:left="720"/>
        <w:jc w:val="both"/>
        <w:rPr>
          <w:rFonts w:cs="Arial"/>
          <w:sz w:val="16"/>
          <w:szCs w:val="16"/>
          <w:lang w:eastAsia="zh-CN"/>
        </w:rPr>
      </w:pPr>
      <w:r w:rsidRPr="00407F1D">
        <w:rPr>
          <w:rFonts w:eastAsia="MS Gothic" w:cs="Arial"/>
          <w:sz w:val="16"/>
          <w:szCs w:val="16"/>
          <w:lang w:eastAsia="zh-CN"/>
        </w:rPr>
        <w:t>你也可以</w:t>
      </w:r>
      <w:r w:rsidRPr="00407F1D">
        <w:rPr>
          <w:rFonts w:eastAsia="Microsoft JhengHei" w:cs="Arial"/>
          <w:sz w:val="16"/>
          <w:szCs w:val="16"/>
          <w:lang w:eastAsia="zh-CN"/>
        </w:rPr>
        <w:t>访问</w:t>
      </w:r>
      <w:r w:rsidRPr="00407F1D">
        <w:rPr>
          <w:rFonts w:cs="Arial"/>
          <w:sz w:val="16"/>
          <w:szCs w:val="16"/>
          <w:lang w:eastAsia="zh-CN"/>
        </w:rPr>
        <w:t xml:space="preserve">TIS National </w:t>
      </w:r>
      <w:r w:rsidRPr="00407F1D">
        <w:rPr>
          <w:rFonts w:eastAsia="MS Gothic" w:cs="Arial"/>
          <w:sz w:val="16"/>
          <w:szCs w:val="16"/>
          <w:lang w:eastAsia="zh-CN"/>
        </w:rPr>
        <w:t>的网站，了解</w:t>
      </w:r>
      <w:r w:rsidRPr="00407F1D">
        <w:rPr>
          <w:rFonts w:cs="Arial"/>
          <w:sz w:val="16"/>
          <w:szCs w:val="16"/>
          <w:lang w:eastAsia="zh-CN"/>
        </w:rPr>
        <w:t>TIS National</w:t>
      </w:r>
      <w:r w:rsidRPr="00407F1D">
        <w:rPr>
          <w:rFonts w:eastAsia="MS Gothic" w:cs="Arial"/>
          <w:sz w:val="16"/>
          <w:szCs w:val="16"/>
          <w:lang w:eastAsia="zh-CN"/>
        </w:rPr>
        <w:t>提供的服</w:t>
      </w:r>
      <w:r w:rsidRPr="00407F1D">
        <w:rPr>
          <w:rFonts w:eastAsia="Microsoft JhengHei" w:cs="Arial"/>
          <w:sz w:val="16"/>
          <w:szCs w:val="16"/>
          <w:lang w:eastAsia="zh-CN"/>
        </w:rPr>
        <w:t>务。网址：</w:t>
      </w:r>
      <w:r w:rsidRPr="00407F1D">
        <w:rPr>
          <w:rFonts w:cs="Arial"/>
          <w:sz w:val="16"/>
          <w:szCs w:val="16"/>
          <w:lang w:eastAsia="zh-CN"/>
        </w:rPr>
        <w:t xml:space="preserve"> www.tisnational.gov.au</w:t>
      </w:r>
    </w:p>
    <w:p w14:paraId="194814E6" w14:textId="77777777" w:rsidR="005A1AEC" w:rsidRPr="00407F1D" w:rsidRDefault="005A1AEC" w:rsidP="003B0389">
      <w:pPr>
        <w:autoSpaceDE w:val="0"/>
        <w:autoSpaceDN w:val="0"/>
        <w:adjustRightInd w:val="0"/>
        <w:spacing w:after="0" w:line="276" w:lineRule="auto"/>
        <w:jc w:val="both"/>
        <w:rPr>
          <w:rFonts w:cs="Arial"/>
          <w:b/>
          <w:bCs/>
          <w:sz w:val="16"/>
          <w:szCs w:val="16"/>
        </w:rPr>
      </w:pPr>
      <w:r w:rsidRPr="00407F1D">
        <w:rPr>
          <w:rFonts w:cs="Arial"/>
          <w:b/>
          <w:bCs/>
          <w:sz w:val="16"/>
          <w:szCs w:val="16"/>
        </w:rPr>
        <w:t>Traditional Chinese:</w:t>
      </w:r>
    </w:p>
    <w:p w14:paraId="7D5689B4" w14:textId="133DF550" w:rsidR="005A1AEC" w:rsidRPr="00407F1D" w:rsidRDefault="005A1AEC" w:rsidP="003B0389">
      <w:pPr>
        <w:autoSpaceDE w:val="0"/>
        <w:autoSpaceDN w:val="0"/>
        <w:adjustRightInd w:val="0"/>
        <w:spacing w:line="276" w:lineRule="auto"/>
        <w:ind w:left="720"/>
        <w:jc w:val="both"/>
        <w:rPr>
          <w:rFonts w:cs="Arial"/>
          <w:sz w:val="16"/>
          <w:szCs w:val="16"/>
        </w:rPr>
      </w:pPr>
      <w:r w:rsidRPr="00407F1D">
        <w:rPr>
          <w:rFonts w:eastAsia="PMingLiU" w:cs="Arial"/>
          <w:sz w:val="16"/>
          <w:szCs w:val="16"/>
          <w:lang w:eastAsia="zh-CN"/>
        </w:rPr>
        <w:t>若你需要口譯員，請撥打</w:t>
      </w:r>
      <w:r w:rsidRPr="00407F1D">
        <w:rPr>
          <w:rFonts w:eastAsia="PMingLiU" w:cs="Arial"/>
          <w:sz w:val="16"/>
          <w:szCs w:val="16"/>
        </w:rPr>
        <w:t>TIS National</w:t>
      </w:r>
      <w:r w:rsidRPr="00407F1D">
        <w:rPr>
          <w:rFonts w:eastAsia="PMingLiU" w:cs="Arial"/>
          <w:sz w:val="16"/>
          <w:szCs w:val="16"/>
          <w:lang w:eastAsia="zh-CN"/>
        </w:rPr>
        <w:t>電話</w:t>
      </w:r>
      <w:r w:rsidRPr="00407F1D">
        <w:rPr>
          <w:rFonts w:eastAsia="PMingLiU" w:cs="Arial"/>
          <w:sz w:val="16"/>
          <w:szCs w:val="16"/>
        </w:rPr>
        <w:t>131 450</w:t>
      </w:r>
      <w:r w:rsidRPr="00407F1D">
        <w:rPr>
          <w:rFonts w:eastAsia="PMingLiU" w:cs="Arial"/>
          <w:sz w:val="16"/>
          <w:szCs w:val="16"/>
          <w:lang w:eastAsia="zh-CN"/>
        </w:rPr>
        <w:t>並請他們轉接</w:t>
      </w:r>
      <w:r w:rsidRPr="00407F1D">
        <w:rPr>
          <w:rFonts w:eastAsia="PMingLiU" w:cs="Arial"/>
          <w:sz w:val="16"/>
          <w:szCs w:val="16"/>
          <w:lang w:eastAsia="zh-CN"/>
        </w:rPr>
        <w:t xml:space="preserve"> </w:t>
      </w:r>
      <w:r>
        <w:rPr>
          <w:rFonts w:cs="Arial"/>
          <w:b/>
          <w:bCs/>
          <w:sz w:val="16"/>
          <w:szCs w:val="16"/>
        </w:rPr>
        <w:t>HCA</w:t>
      </w:r>
      <w:r w:rsidR="00D364ED">
        <w:rPr>
          <w:rFonts w:cs="Arial"/>
          <w:b/>
          <w:bCs/>
          <w:sz w:val="16"/>
          <w:szCs w:val="16"/>
        </w:rPr>
        <w:t xml:space="preserve"> </w:t>
      </w:r>
      <w:r w:rsidRPr="00407F1D">
        <w:rPr>
          <w:rFonts w:eastAsia="PMingLiU" w:cs="Arial"/>
          <w:sz w:val="16"/>
          <w:szCs w:val="16"/>
          <w:lang w:eastAsia="zh-CN"/>
        </w:rPr>
        <w:t>的電話</w:t>
      </w:r>
      <w:r w:rsidRPr="00407F1D">
        <w:rPr>
          <w:rFonts w:eastAsia="PMingLiU" w:cs="Arial"/>
          <w:sz w:val="16"/>
          <w:szCs w:val="16"/>
          <w:lang w:eastAsia="zh-CN"/>
        </w:rPr>
        <w:t xml:space="preserve"> </w:t>
      </w:r>
      <w:r w:rsidRPr="00407F1D">
        <w:rPr>
          <w:rFonts w:cs="Arial"/>
          <w:b/>
          <w:bCs/>
          <w:sz w:val="16"/>
          <w:szCs w:val="16"/>
        </w:rPr>
        <w:t>1300 312 447</w:t>
      </w:r>
      <w:r w:rsidRPr="00407F1D">
        <w:rPr>
          <w:rFonts w:eastAsia="PMingLiU" w:cs="Arial"/>
          <w:sz w:val="16"/>
          <w:szCs w:val="16"/>
          <w:lang w:eastAsia="zh-CN"/>
        </w:rPr>
        <w:t>。我們的工作時間是</w:t>
      </w:r>
      <w:r w:rsidRPr="00407F1D">
        <w:rPr>
          <w:rFonts w:eastAsia="PMingLiU" w:cs="Arial"/>
          <w:sz w:val="16"/>
          <w:szCs w:val="16"/>
          <w:lang w:eastAsia="zh-CN"/>
        </w:rPr>
        <w:t xml:space="preserve"> </w:t>
      </w:r>
      <w:r w:rsidRPr="00407F1D">
        <w:rPr>
          <w:rFonts w:cs="Arial"/>
          <w:b/>
          <w:bCs/>
          <w:sz w:val="16"/>
          <w:szCs w:val="16"/>
        </w:rPr>
        <w:t>9am to 5pm, Monday to Friday</w:t>
      </w:r>
      <w:r w:rsidRPr="00407F1D">
        <w:rPr>
          <w:rFonts w:eastAsia="PMingLiU" w:cs="Arial"/>
          <w:sz w:val="16"/>
          <w:szCs w:val="16"/>
          <w:lang w:eastAsia="zh-CN"/>
        </w:rPr>
        <w:t>。</w:t>
      </w:r>
    </w:p>
    <w:p w14:paraId="7BEDA989" w14:textId="77777777" w:rsidR="005A1AEC" w:rsidRPr="00407F1D" w:rsidRDefault="005A1AEC" w:rsidP="003B0389">
      <w:pPr>
        <w:autoSpaceDE w:val="0"/>
        <w:autoSpaceDN w:val="0"/>
        <w:adjustRightInd w:val="0"/>
        <w:spacing w:line="276" w:lineRule="auto"/>
        <w:ind w:left="720"/>
        <w:jc w:val="both"/>
        <w:rPr>
          <w:rFonts w:cs="Arial"/>
          <w:sz w:val="16"/>
          <w:szCs w:val="16"/>
        </w:rPr>
      </w:pPr>
      <w:r w:rsidRPr="00407F1D">
        <w:rPr>
          <w:rFonts w:eastAsia="PMingLiU" w:cs="Arial"/>
          <w:sz w:val="16"/>
          <w:szCs w:val="16"/>
          <w:lang w:eastAsia="zh-CN"/>
        </w:rPr>
        <w:t>你也可以瀏覽</w:t>
      </w:r>
      <w:r w:rsidRPr="00407F1D">
        <w:rPr>
          <w:rFonts w:eastAsia="PMingLiU" w:cs="Arial"/>
          <w:sz w:val="16"/>
          <w:szCs w:val="16"/>
          <w:lang w:eastAsia="zh-CN"/>
        </w:rPr>
        <w:t xml:space="preserve">TIS National </w:t>
      </w:r>
      <w:r w:rsidRPr="00407F1D">
        <w:rPr>
          <w:rFonts w:eastAsia="PMingLiU" w:cs="Arial"/>
          <w:sz w:val="16"/>
          <w:szCs w:val="16"/>
          <w:lang w:eastAsia="zh-CN"/>
        </w:rPr>
        <w:t>網站瞭解</w:t>
      </w:r>
      <w:r w:rsidRPr="00407F1D">
        <w:rPr>
          <w:rFonts w:eastAsia="PMingLiU" w:cs="Arial"/>
          <w:sz w:val="16"/>
          <w:szCs w:val="16"/>
          <w:lang w:eastAsia="zh-CN"/>
        </w:rPr>
        <w:t xml:space="preserve">TIS National </w:t>
      </w:r>
      <w:r w:rsidRPr="00407F1D">
        <w:rPr>
          <w:rFonts w:eastAsia="PMingLiU" w:cs="Arial"/>
          <w:sz w:val="16"/>
          <w:szCs w:val="16"/>
          <w:lang w:eastAsia="zh-CN"/>
        </w:rPr>
        <w:t>的服務資訊，網址：</w:t>
      </w:r>
      <w:r w:rsidRPr="00407F1D">
        <w:rPr>
          <w:rFonts w:eastAsia="PMingLiU" w:cs="Arial"/>
          <w:sz w:val="16"/>
          <w:szCs w:val="16"/>
          <w:lang w:eastAsia="zh-CN"/>
        </w:rPr>
        <w:t xml:space="preserve">www.tisnational.gov.au </w:t>
      </w:r>
    </w:p>
    <w:p w14:paraId="678DE361" w14:textId="77777777" w:rsidR="005A1AEC" w:rsidRPr="00407F1D" w:rsidRDefault="005A1AEC" w:rsidP="003B0389">
      <w:pPr>
        <w:autoSpaceDE w:val="0"/>
        <w:autoSpaceDN w:val="0"/>
        <w:adjustRightInd w:val="0"/>
        <w:spacing w:after="0" w:line="276" w:lineRule="auto"/>
        <w:jc w:val="both"/>
        <w:rPr>
          <w:rFonts w:cs="Arial"/>
          <w:b/>
          <w:bCs/>
          <w:sz w:val="16"/>
          <w:szCs w:val="16"/>
        </w:rPr>
      </w:pPr>
      <w:r w:rsidRPr="00407F1D">
        <w:rPr>
          <w:rFonts w:cs="Arial"/>
          <w:b/>
          <w:bCs/>
          <w:sz w:val="16"/>
          <w:szCs w:val="16"/>
        </w:rPr>
        <w:t>Spanish:</w:t>
      </w:r>
    </w:p>
    <w:p w14:paraId="4958EEC2" w14:textId="4AF8BCDA" w:rsidR="005A1AEC" w:rsidRPr="00407F1D" w:rsidRDefault="005A1AEC" w:rsidP="003B0389">
      <w:pPr>
        <w:autoSpaceDE w:val="0"/>
        <w:autoSpaceDN w:val="0"/>
        <w:adjustRightInd w:val="0"/>
        <w:spacing w:after="0" w:line="276" w:lineRule="auto"/>
        <w:ind w:left="720"/>
        <w:jc w:val="both"/>
        <w:rPr>
          <w:rFonts w:cs="Arial"/>
          <w:sz w:val="16"/>
          <w:szCs w:val="16"/>
        </w:rPr>
      </w:pPr>
      <w:r w:rsidRPr="00407F1D">
        <w:rPr>
          <w:sz w:val="16"/>
          <w:szCs w:val="16"/>
          <w:lang w:val="es-ES_tradnl"/>
        </w:rPr>
        <w:t xml:space="preserve">Si necesita un intérprete, por favor llame a TIS </w:t>
      </w:r>
      <w:proofErr w:type="spellStart"/>
      <w:r w:rsidRPr="00407F1D">
        <w:rPr>
          <w:sz w:val="16"/>
          <w:szCs w:val="16"/>
          <w:lang w:val="es-ES_tradnl"/>
        </w:rPr>
        <w:t>National</w:t>
      </w:r>
      <w:proofErr w:type="spellEnd"/>
      <w:r w:rsidRPr="00407F1D">
        <w:rPr>
          <w:sz w:val="16"/>
          <w:szCs w:val="16"/>
          <w:lang w:val="es-ES_tradnl"/>
        </w:rPr>
        <w:t xml:space="preserve"> en el </w:t>
      </w:r>
      <w:r w:rsidRPr="00407F1D">
        <w:rPr>
          <w:bCs/>
          <w:sz w:val="16"/>
          <w:szCs w:val="16"/>
          <w:lang w:val="es-ES_tradnl"/>
        </w:rPr>
        <w:t>131 450</w:t>
      </w:r>
      <w:r w:rsidRPr="00407F1D">
        <w:rPr>
          <w:b/>
          <w:sz w:val="16"/>
          <w:szCs w:val="16"/>
          <w:lang w:val="es-ES_tradnl"/>
        </w:rPr>
        <w:t xml:space="preserve"> </w:t>
      </w:r>
      <w:r w:rsidRPr="00407F1D">
        <w:rPr>
          <w:sz w:val="16"/>
          <w:szCs w:val="16"/>
          <w:lang w:val="es-ES_tradnl"/>
        </w:rPr>
        <w:t>y</w:t>
      </w:r>
      <w:r w:rsidRPr="00407F1D">
        <w:rPr>
          <w:b/>
          <w:sz w:val="16"/>
          <w:szCs w:val="16"/>
          <w:lang w:val="es-ES_tradnl"/>
        </w:rPr>
        <w:t xml:space="preserve"> </w:t>
      </w:r>
      <w:r w:rsidRPr="00407F1D">
        <w:rPr>
          <w:sz w:val="16"/>
          <w:szCs w:val="16"/>
          <w:lang w:val="es-ES_tradnl"/>
        </w:rPr>
        <w:t xml:space="preserve">pida que lo comuniquen con </w:t>
      </w:r>
      <w:r>
        <w:rPr>
          <w:rFonts w:cs="Arial"/>
          <w:b/>
          <w:bCs/>
          <w:sz w:val="16"/>
          <w:szCs w:val="16"/>
        </w:rPr>
        <w:t>HCA</w:t>
      </w:r>
      <w:r w:rsidR="00D364ED">
        <w:rPr>
          <w:rFonts w:cs="Arial"/>
          <w:b/>
          <w:bCs/>
          <w:sz w:val="16"/>
          <w:szCs w:val="16"/>
        </w:rPr>
        <w:t xml:space="preserve"> </w:t>
      </w:r>
      <w:r w:rsidRPr="00407F1D">
        <w:rPr>
          <w:sz w:val="16"/>
          <w:szCs w:val="16"/>
          <w:lang w:val="es-ES_tradnl"/>
        </w:rPr>
        <w:t xml:space="preserve">en el </w:t>
      </w:r>
      <w:r w:rsidRPr="00407F1D">
        <w:rPr>
          <w:rFonts w:cs="Arial"/>
          <w:b/>
          <w:bCs/>
          <w:sz w:val="16"/>
          <w:szCs w:val="16"/>
        </w:rPr>
        <w:t>1300 312 447</w:t>
      </w:r>
      <w:r w:rsidRPr="00407F1D">
        <w:rPr>
          <w:sz w:val="16"/>
          <w:szCs w:val="16"/>
          <w:lang w:val="es-ES_tradnl"/>
        </w:rPr>
        <w:t xml:space="preserve">.  Nuestro horario de oficina es </w:t>
      </w:r>
      <w:r w:rsidRPr="00407F1D">
        <w:rPr>
          <w:rFonts w:cs="Arial"/>
          <w:b/>
          <w:bCs/>
          <w:sz w:val="16"/>
          <w:szCs w:val="16"/>
        </w:rPr>
        <w:t>9am to 5pm, Monday to Friday</w:t>
      </w:r>
      <w:r w:rsidRPr="00407F1D">
        <w:rPr>
          <w:sz w:val="16"/>
          <w:szCs w:val="16"/>
          <w:lang w:val="es-ES_tradnl"/>
        </w:rPr>
        <w:t>.</w:t>
      </w:r>
    </w:p>
    <w:p w14:paraId="73CC5F3E" w14:textId="77777777" w:rsidR="005A1AEC" w:rsidRPr="00407F1D" w:rsidRDefault="005A1AEC" w:rsidP="003B0389">
      <w:pPr>
        <w:autoSpaceDE w:val="0"/>
        <w:autoSpaceDN w:val="0"/>
        <w:adjustRightInd w:val="0"/>
        <w:spacing w:before="0" w:line="276" w:lineRule="auto"/>
        <w:ind w:left="720"/>
        <w:jc w:val="both"/>
        <w:rPr>
          <w:rFonts w:cs="Arial"/>
          <w:sz w:val="16"/>
          <w:szCs w:val="16"/>
        </w:rPr>
      </w:pPr>
      <w:r w:rsidRPr="00407F1D">
        <w:rPr>
          <w:sz w:val="16"/>
          <w:szCs w:val="16"/>
          <w:lang w:val="es-ES_tradnl"/>
        </w:rPr>
        <w:t xml:space="preserve">También puede visitar el sitio web de TIS </w:t>
      </w:r>
      <w:proofErr w:type="spellStart"/>
      <w:r w:rsidRPr="00407F1D">
        <w:rPr>
          <w:sz w:val="16"/>
          <w:szCs w:val="16"/>
          <w:lang w:val="es-ES_tradnl"/>
        </w:rPr>
        <w:t>National</w:t>
      </w:r>
      <w:proofErr w:type="spellEnd"/>
      <w:r w:rsidRPr="00407F1D">
        <w:rPr>
          <w:sz w:val="16"/>
          <w:szCs w:val="16"/>
          <w:lang w:val="es-ES_tradnl"/>
        </w:rPr>
        <w:t xml:space="preserve"> para obtener información acerca de los servicios que provee TIS </w:t>
      </w:r>
      <w:proofErr w:type="spellStart"/>
      <w:r w:rsidRPr="00407F1D">
        <w:rPr>
          <w:sz w:val="16"/>
          <w:szCs w:val="16"/>
          <w:lang w:val="es-ES_tradnl"/>
        </w:rPr>
        <w:t>National</w:t>
      </w:r>
      <w:proofErr w:type="spellEnd"/>
      <w:r w:rsidRPr="00407F1D">
        <w:rPr>
          <w:sz w:val="16"/>
          <w:szCs w:val="16"/>
          <w:lang w:val="es-ES_tradnl"/>
        </w:rPr>
        <w:t xml:space="preserve">. Visite www.tisnational.gov.au </w:t>
      </w:r>
    </w:p>
    <w:p w14:paraId="026EB467" w14:textId="77777777" w:rsidR="005A1AEC" w:rsidRPr="00407F1D" w:rsidRDefault="005A1AEC" w:rsidP="003B0389">
      <w:pPr>
        <w:autoSpaceDE w:val="0"/>
        <w:autoSpaceDN w:val="0"/>
        <w:adjustRightInd w:val="0"/>
        <w:spacing w:after="0" w:line="276" w:lineRule="auto"/>
        <w:jc w:val="both"/>
        <w:rPr>
          <w:rFonts w:cs="Arial"/>
          <w:b/>
          <w:bCs/>
          <w:sz w:val="16"/>
          <w:szCs w:val="16"/>
        </w:rPr>
      </w:pPr>
      <w:r w:rsidRPr="00407F1D">
        <w:rPr>
          <w:rFonts w:cs="Arial"/>
          <w:b/>
          <w:bCs/>
          <w:sz w:val="16"/>
          <w:szCs w:val="16"/>
        </w:rPr>
        <w:t>Italian:</w:t>
      </w:r>
    </w:p>
    <w:p w14:paraId="6C0B9607" w14:textId="5C3D7AD1" w:rsidR="005A1AEC" w:rsidRPr="00407F1D" w:rsidRDefault="005A1AEC" w:rsidP="003B0389">
      <w:pPr>
        <w:autoSpaceDE w:val="0"/>
        <w:autoSpaceDN w:val="0"/>
        <w:adjustRightInd w:val="0"/>
        <w:spacing w:after="0" w:line="276" w:lineRule="auto"/>
        <w:ind w:left="720"/>
        <w:jc w:val="both"/>
        <w:rPr>
          <w:rFonts w:cs="Arial"/>
          <w:sz w:val="16"/>
          <w:szCs w:val="16"/>
        </w:rPr>
      </w:pPr>
      <w:r w:rsidRPr="00407F1D">
        <w:rPr>
          <w:rFonts w:cs="Arial"/>
          <w:sz w:val="16"/>
          <w:szCs w:val="16"/>
        </w:rPr>
        <w:t xml:space="preserve">Se </w:t>
      </w:r>
      <w:proofErr w:type="spellStart"/>
      <w:r w:rsidRPr="00407F1D">
        <w:rPr>
          <w:rFonts w:cs="Arial"/>
          <w:sz w:val="16"/>
          <w:szCs w:val="16"/>
        </w:rPr>
        <w:t>hai</w:t>
      </w:r>
      <w:proofErr w:type="spellEnd"/>
      <w:r w:rsidRPr="00407F1D">
        <w:rPr>
          <w:rFonts w:cs="Arial"/>
          <w:sz w:val="16"/>
          <w:szCs w:val="16"/>
        </w:rPr>
        <w:t xml:space="preserve"> </w:t>
      </w:r>
      <w:proofErr w:type="spellStart"/>
      <w:r w:rsidRPr="00407F1D">
        <w:rPr>
          <w:rFonts w:cs="Arial"/>
          <w:sz w:val="16"/>
          <w:szCs w:val="16"/>
        </w:rPr>
        <w:t>bisogno</w:t>
      </w:r>
      <w:proofErr w:type="spellEnd"/>
      <w:r w:rsidRPr="00407F1D">
        <w:rPr>
          <w:rFonts w:cs="Arial"/>
          <w:sz w:val="16"/>
          <w:szCs w:val="16"/>
        </w:rPr>
        <w:t xml:space="preserve"> di un </w:t>
      </w:r>
      <w:proofErr w:type="spellStart"/>
      <w:r w:rsidRPr="00407F1D">
        <w:rPr>
          <w:rFonts w:cs="Arial"/>
          <w:sz w:val="16"/>
          <w:szCs w:val="16"/>
        </w:rPr>
        <w:t>interprete</w:t>
      </w:r>
      <w:proofErr w:type="spellEnd"/>
      <w:r w:rsidRPr="00407F1D">
        <w:rPr>
          <w:rFonts w:cs="Arial"/>
          <w:sz w:val="16"/>
          <w:szCs w:val="16"/>
        </w:rPr>
        <w:t xml:space="preserve">, </w:t>
      </w:r>
      <w:proofErr w:type="spellStart"/>
      <w:r w:rsidRPr="00407F1D">
        <w:rPr>
          <w:rFonts w:cs="Arial"/>
          <w:sz w:val="16"/>
          <w:szCs w:val="16"/>
        </w:rPr>
        <w:t>telefona</w:t>
      </w:r>
      <w:proofErr w:type="spellEnd"/>
      <w:r w:rsidRPr="00407F1D">
        <w:rPr>
          <w:rFonts w:cs="Arial"/>
          <w:sz w:val="16"/>
          <w:szCs w:val="16"/>
        </w:rPr>
        <w:t xml:space="preserve"> a TIS National al </w:t>
      </w:r>
      <w:proofErr w:type="spellStart"/>
      <w:r w:rsidRPr="00407F1D">
        <w:rPr>
          <w:rFonts w:cs="Arial"/>
          <w:sz w:val="16"/>
          <w:szCs w:val="16"/>
        </w:rPr>
        <w:t>numero</w:t>
      </w:r>
      <w:proofErr w:type="spellEnd"/>
      <w:r w:rsidRPr="00407F1D">
        <w:rPr>
          <w:rFonts w:cs="Arial"/>
          <w:sz w:val="16"/>
          <w:szCs w:val="16"/>
        </w:rPr>
        <w:t xml:space="preserve"> 131 450 e </w:t>
      </w:r>
      <w:proofErr w:type="spellStart"/>
      <w:r w:rsidRPr="00407F1D">
        <w:rPr>
          <w:rFonts w:cs="Arial"/>
          <w:sz w:val="16"/>
          <w:szCs w:val="16"/>
        </w:rPr>
        <w:t>chiedi</w:t>
      </w:r>
      <w:proofErr w:type="spellEnd"/>
      <w:r w:rsidRPr="00407F1D">
        <w:rPr>
          <w:rFonts w:cs="Arial"/>
          <w:sz w:val="16"/>
          <w:szCs w:val="16"/>
        </w:rPr>
        <w:t xml:space="preserve"> di </w:t>
      </w:r>
      <w:proofErr w:type="spellStart"/>
      <w:r w:rsidRPr="00407F1D">
        <w:rPr>
          <w:rFonts w:cs="Arial"/>
          <w:sz w:val="16"/>
          <w:szCs w:val="16"/>
        </w:rPr>
        <w:t>chiamare</w:t>
      </w:r>
      <w:proofErr w:type="spellEnd"/>
      <w:r w:rsidRPr="00407F1D">
        <w:rPr>
          <w:rFonts w:cs="Arial"/>
          <w:sz w:val="16"/>
          <w:szCs w:val="16"/>
        </w:rPr>
        <w:t xml:space="preserve"> </w:t>
      </w:r>
      <w:r>
        <w:rPr>
          <w:rFonts w:cs="Arial"/>
          <w:b/>
          <w:bCs/>
          <w:sz w:val="16"/>
          <w:szCs w:val="16"/>
        </w:rPr>
        <w:t>HCA</w:t>
      </w:r>
    </w:p>
    <w:p w14:paraId="138776BF" w14:textId="77777777" w:rsidR="005A1AEC" w:rsidRPr="00407F1D" w:rsidRDefault="005A1AEC" w:rsidP="003B0389">
      <w:pPr>
        <w:autoSpaceDE w:val="0"/>
        <w:autoSpaceDN w:val="0"/>
        <w:adjustRightInd w:val="0"/>
        <w:spacing w:before="0" w:line="276" w:lineRule="auto"/>
        <w:ind w:left="720"/>
        <w:jc w:val="both"/>
        <w:rPr>
          <w:rFonts w:cs="Arial"/>
          <w:sz w:val="16"/>
          <w:szCs w:val="16"/>
        </w:rPr>
      </w:pPr>
      <w:proofErr w:type="spellStart"/>
      <w:r w:rsidRPr="00407F1D">
        <w:rPr>
          <w:rFonts w:cs="Arial"/>
          <w:sz w:val="16"/>
          <w:szCs w:val="16"/>
        </w:rPr>
        <w:t>Puoi</w:t>
      </w:r>
      <w:proofErr w:type="spellEnd"/>
      <w:r w:rsidRPr="00407F1D">
        <w:rPr>
          <w:rFonts w:cs="Arial"/>
          <w:sz w:val="16"/>
          <w:szCs w:val="16"/>
        </w:rPr>
        <w:t xml:space="preserve"> </w:t>
      </w:r>
      <w:proofErr w:type="spellStart"/>
      <w:r w:rsidRPr="00407F1D">
        <w:rPr>
          <w:rFonts w:cs="Arial"/>
          <w:sz w:val="16"/>
          <w:szCs w:val="16"/>
        </w:rPr>
        <w:t>visitare</w:t>
      </w:r>
      <w:proofErr w:type="spellEnd"/>
      <w:r w:rsidRPr="00407F1D">
        <w:rPr>
          <w:rFonts w:cs="Arial"/>
          <w:sz w:val="16"/>
          <w:szCs w:val="16"/>
        </w:rPr>
        <w:t xml:space="preserve"> </w:t>
      </w:r>
      <w:proofErr w:type="spellStart"/>
      <w:r w:rsidRPr="00407F1D">
        <w:rPr>
          <w:rFonts w:cs="Arial"/>
          <w:sz w:val="16"/>
          <w:szCs w:val="16"/>
        </w:rPr>
        <w:t>anche</w:t>
      </w:r>
      <w:proofErr w:type="spellEnd"/>
      <w:r w:rsidRPr="00407F1D">
        <w:rPr>
          <w:rFonts w:cs="Arial"/>
          <w:sz w:val="16"/>
          <w:szCs w:val="16"/>
        </w:rPr>
        <w:t xml:space="preserve"> il </w:t>
      </w:r>
      <w:proofErr w:type="spellStart"/>
      <w:r w:rsidRPr="00407F1D">
        <w:rPr>
          <w:rFonts w:cs="Arial"/>
          <w:sz w:val="16"/>
          <w:szCs w:val="16"/>
        </w:rPr>
        <w:t>sito</w:t>
      </w:r>
      <w:proofErr w:type="spellEnd"/>
      <w:r w:rsidRPr="00407F1D">
        <w:rPr>
          <w:rFonts w:cs="Arial"/>
          <w:sz w:val="16"/>
          <w:szCs w:val="16"/>
        </w:rPr>
        <w:t xml:space="preserve"> web TIS National per </w:t>
      </w:r>
      <w:proofErr w:type="spellStart"/>
      <w:r w:rsidRPr="00407F1D">
        <w:rPr>
          <w:rFonts w:cs="Arial"/>
          <w:sz w:val="16"/>
          <w:szCs w:val="16"/>
        </w:rPr>
        <w:t>informazioni</w:t>
      </w:r>
      <w:proofErr w:type="spellEnd"/>
      <w:r w:rsidRPr="00407F1D">
        <w:rPr>
          <w:rFonts w:cs="Arial"/>
          <w:sz w:val="16"/>
          <w:szCs w:val="16"/>
        </w:rPr>
        <w:t xml:space="preserve"> </w:t>
      </w:r>
      <w:proofErr w:type="spellStart"/>
      <w:r w:rsidRPr="00407F1D">
        <w:rPr>
          <w:rFonts w:cs="Arial"/>
          <w:sz w:val="16"/>
          <w:szCs w:val="16"/>
        </w:rPr>
        <w:t>tradotte</w:t>
      </w:r>
      <w:proofErr w:type="spellEnd"/>
      <w:r w:rsidRPr="00407F1D">
        <w:rPr>
          <w:rFonts w:cs="Arial"/>
          <w:sz w:val="16"/>
          <w:szCs w:val="16"/>
        </w:rPr>
        <w:t xml:space="preserve"> </w:t>
      </w:r>
      <w:proofErr w:type="spellStart"/>
      <w:r w:rsidRPr="00407F1D">
        <w:rPr>
          <w:rFonts w:cs="Arial"/>
          <w:sz w:val="16"/>
          <w:szCs w:val="16"/>
        </w:rPr>
        <w:t>sul</w:t>
      </w:r>
      <w:proofErr w:type="spellEnd"/>
      <w:r w:rsidRPr="00407F1D">
        <w:rPr>
          <w:rFonts w:cs="Arial"/>
          <w:sz w:val="16"/>
          <w:szCs w:val="16"/>
        </w:rPr>
        <w:t xml:space="preserve"> </w:t>
      </w:r>
      <w:proofErr w:type="spellStart"/>
      <w:r w:rsidRPr="00407F1D">
        <w:rPr>
          <w:rFonts w:cs="Arial"/>
          <w:sz w:val="16"/>
          <w:szCs w:val="16"/>
        </w:rPr>
        <w:t>servizio</w:t>
      </w:r>
      <w:proofErr w:type="spellEnd"/>
      <w:r w:rsidRPr="00407F1D">
        <w:rPr>
          <w:rFonts w:cs="Arial"/>
          <w:sz w:val="16"/>
          <w:szCs w:val="16"/>
        </w:rPr>
        <w:t xml:space="preserve"> </w:t>
      </w:r>
      <w:proofErr w:type="spellStart"/>
      <w:r w:rsidRPr="00407F1D">
        <w:rPr>
          <w:rFonts w:cs="Arial"/>
          <w:sz w:val="16"/>
          <w:szCs w:val="16"/>
        </w:rPr>
        <w:t>che</w:t>
      </w:r>
      <w:proofErr w:type="spellEnd"/>
      <w:r w:rsidRPr="00407F1D">
        <w:rPr>
          <w:rFonts w:cs="Arial"/>
          <w:sz w:val="16"/>
          <w:szCs w:val="16"/>
        </w:rPr>
        <w:t xml:space="preserve"> TIS National </w:t>
      </w:r>
      <w:proofErr w:type="spellStart"/>
      <w:r w:rsidRPr="00407F1D">
        <w:rPr>
          <w:rFonts w:cs="Arial"/>
          <w:sz w:val="16"/>
          <w:szCs w:val="16"/>
        </w:rPr>
        <w:t>fornisce</w:t>
      </w:r>
      <w:proofErr w:type="spellEnd"/>
      <w:r w:rsidRPr="00407F1D">
        <w:rPr>
          <w:rFonts w:cs="Arial"/>
          <w:sz w:val="16"/>
          <w:szCs w:val="16"/>
        </w:rPr>
        <w:t xml:space="preserve">. </w:t>
      </w:r>
      <w:proofErr w:type="spellStart"/>
      <w:r w:rsidRPr="00407F1D">
        <w:rPr>
          <w:rFonts w:cs="Arial"/>
          <w:sz w:val="16"/>
          <w:szCs w:val="16"/>
        </w:rPr>
        <w:t>Visita</w:t>
      </w:r>
      <w:proofErr w:type="spellEnd"/>
      <w:r w:rsidRPr="00407F1D">
        <w:rPr>
          <w:rFonts w:cs="Arial"/>
          <w:sz w:val="16"/>
          <w:szCs w:val="16"/>
        </w:rPr>
        <w:t xml:space="preserve"> il </w:t>
      </w:r>
      <w:proofErr w:type="spellStart"/>
      <w:r w:rsidRPr="00407F1D">
        <w:rPr>
          <w:rFonts w:cs="Arial"/>
          <w:sz w:val="16"/>
          <w:szCs w:val="16"/>
        </w:rPr>
        <w:t>sito</w:t>
      </w:r>
      <w:proofErr w:type="spellEnd"/>
      <w:r w:rsidRPr="00407F1D">
        <w:rPr>
          <w:rFonts w:cs="Arial"/>
          <w:sz w:val="16"/>
          <w:szCs w:val="16"/>
        </w:rPr>
        <w:t>: www.tisnational.gov.au</w:t>
      </w:r>
    </w:p>
    <w:p w14:paraId="2D719841" w14:textId="46623092" w:rsidR="00106A9E" w:rsidRPr="009E5860" w:rsidRDefault="005A1AEC" w:rsidP="003B0389">
      <w:pPr>
        <w:spacing w:line="276" w:lineRule="auto"/>
        <w:rPr>
          <w:rFonts w:cs="Arial"/>
          <w:b/>
          <w:bCs/>
          <w:sz w:val="16"/>
          <w:szCs w:val="16"/>
        </w:rPr>
      </w:pPr>
      <w:r w:rsidRPr="00407F1D">
        <w:rPr>
          <w:rFonts w:cs="Arial"/>
          <w:b/>
          <w:bCs/>
          <w:sz w:val="16"/>
          <w:szCs w:val="16"/>
        </w:rPr>
        <w:t xml:space="preserve">For other languages, access to an interpreter is available by contacting </w:t>
      </w:r>
      <w:r>
        <w:rPr>
          <w:rFonts w:cs="Arial"/>
          <w:b/>
          <w:bCs/>
          <w:sz w:val="16"/>
          <w:szCs w:val="16"/>
        </w:rPr>
        <w:t>HCA</w:t>
      </w:r>
      <w:r w:rsidR="00D364ED">
        <w:rPr>
          <w:rFonts w:cs="Arial"/>
          <w:b/>
          <w:bCs/>
          <w:sz w:val="16"/>
          <w:szCs w:val="16"/>
        </w:rPr>
        <w:t xml:space="preserve"> </w:t>
      </w:r>
      <w:r w:rsidRPr="00407F1D">
        <w:rPr>
          <w:rFonts w:cs="Arial"/>
          <w:b/>
          <w:bCs/>
          <w:sz w:val="16"/>
          <w:szCs w:val="16"/>
        </w:rPr>
        <w:t>on 1300 312 447.</w:t>
      </w:r>
    </w:p>
    <w:sectPr w:rsidR="00106A9E" w:rsidRPr="009E5860" w:rsidSect="000A3A0B">
      <w:headerReference w:type="first" r:id="rId22"/>
      <w:pgSz w:w="11900" w:h="16840"/>
      <w:pgMar w:top="142" w:right="1440" w:bottom="142" w:left="567" w:header="333" w:footer="283" w:gutter="0"/>
      <w:cols w:space="453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5401C" w14:textId="77777777" w:rsidR="00813D7D" w:rsidRDefault="00813D7D" w:rsidP="00BC5A00">
      <w:r>
        <w:separator/>
      </w:r>
    </w:p>
  </w:endnote>
  <w:endnote w:type="continuationSeparator" w:id="0">
    <w:p w14:paraId="0EAA1AD1" w14:textId="77777777" w:rsidR="00813D7D" w:rsidRDefault="00813D7D" w:rsidP="00BC5A00">
      <w:r>
        <w:continuationSeparator/>
      </w:r>
    </w:p>
  </w:endnote>
  <w:endnote w:type="continuationNotice" w:id="1">
    <w:p w14:paraId="01DD847E" w14:textId="77777777" w:rsidR="00813D7D" w:rsidRDefault="00813D7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rial Nova">
    <w:charset w:val="00"/>
    <w:family w:val="swiss"/>
    <w:pitch w:val="variable"/>
    <w:sig w:usb0="0000028F" w:usb1="00000002" w:usb2="00000000" w:usb3="00000000" w:csb0="0000019F" w:csb1="00000000"/>
  </w:font>
  <w:font w:name="Arial Nova Cond">
    <w:altName w:val="Arial Nova Cond"/>
    <w:charset w:val="00"/>
    <w:family w:val="swiss"/>
    <w:pitch w:val="variable"/>
    <w:sig w:usb0="0000028F" w:usb1="00000002" w:usb2="00000000" w:usb3="00000000" w:csb0="0000019F" w:csb1="00000000"/>
  </w:font>
  <w:font w:name="Karla">
    <w:altName w:val="Calibri"/>
    <w:charset w:val="00"/>
    <w:family w:val="auto"/>
    <w:pitch w:val="variable"/>
    <w:sig w:usb0="A00000EF" w:usb1="4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C37F7" w14:textId="2325EF5E" w:rsidR="00B41391" w:rsidRDefault="00B41391" w:rsidP="0089331B">
    <w:pPr>
      <w:pStyle w:val="Footer"/>
      <w:tabs>
        <w:tab w:val="clear" w:pos="4513"/>
        <w:tab w:val="clear" w:pos="9026"/>
        <w:tab w:val="left" w:pos="208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7C6C3" w14:textId="77777777" w:rsidR="00813D7D" w:rsidRDefault="00813D7D" w:rsidP="00BC5A00">
      <w:r>
        <w:separator/>
      </w:r>
    </w:p>
  </w:footnote>
  <w:footnote w:type="continuationSeparator" w:id="0">
    <w:p w14:paraId="11CCDFC5" w14:textId="77777777" w:rsidR="00813D7D" w:rsidRDefault="00813D7D" w:rsidP="00BC5A00">
      <w:r>
        <w:continuationSeparator/>
      </w:r>
    </w:p>
  </w:footnote>
  <w:footnote w:type="continuationNotice" w:id="1">
    <w:p w14:paraId="5A421931" w14:textId="77777777" w:rsidR="00813D7D" w:rsidRDefault="00813D7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B1BAE" w14:textId="200F9C32" w:rsidR="00BC5A00" w:rsidRDefault="00B41391" w:rsidP="00D85B45">
    <w:pPr>
      <w:pStyle w:val="Header"/>
      <w:tabs>
        <w:tab w:val="clear" w:pos="4513"/>
        <w:tab w:val="clear" w:pos="9026"/>
        <w:tab w:val="center" w:pos="5527"/>
      </w:tabs>
    </w:pPr>
    <w:r w:rsidRPr="00952FEF">
      <w:rPr>
        <w:noProof/>
        <w:color w:val="023140"/>
      </w:rPr>
      <w:drawing>
        <wp:anchor distT="0" distB="0" distL="114300" distR="114300" simplePos="0" relativeHeight="251658240" behindDoc="1" locked="0" layoutInCell="1" allowOverlap="1" wp14:anchorId="11E7E91B" wp14:editId="34C733B3">
          <wp:simplePos x="0" y="0"/>
          <wp:positionH relativeFrom="page">
            <wp:align>right</wp:align>
          </wp:positionH>
          <wp:positionV relativeFrom="paragraph">
            <wp:posOffset>-211455</wp:posOffset>
          </wp:positionV>
          <wp:extent cx="7549165" cy="10677525"/>
          <wp:effectExtent l="0" t="0" r="0"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using Choices Australia Limited Head Office Level 3, 350 Queen Street Melbourne VIC, 3000.png"/>
                  <pic:cNvPicPr/>
                </pic:nvPicPr>
                <pic:blipFill>
                  <a:blip r:embed="rId1">
                    <a:extLst>
                      <a:ext uri="{28A0092B-C50C-407E-A947-70E740481C1C}">
                        <a14:useLocalDpi xmlns:a14="http://schemas.microsoft.com/office/drawing/2010/main" val="0"/>
                      </a:ext>
                    </a:extLst>
                  </a:blip>
                  <a:stretch>
                    <a:fillRect/>
                  </a:stretch>
                </pic:blipFill>
                <pic:spPr>
                  <a:xfrm>
                    <a:off x="0" y="0"/>
                    <a:ext cx="7549165" cy="10677525"/>
                  </a:xfrm>
                  <a:prstGeom prst="rect">
                    <a:avLst/>
                  </a:prstGeom>
                </pic:spPr>
              </pic:pic>
            </a:graphicData>
          </a:graphic>
          <wp14:sizeRelH relativeFrom="margin">
            <wp14:pctWidth>0</wp14:pctWidth>
          </wp14:sizeRelH>
          <wp14:sizeRelV relativeFrom="margin">
            <wp14:pctHeight>0</wp14:pctHeight>
          </wp14:sizeRelV>
        </wp:anchor>
      </w:drawing>
    </w:r>
    <w:r w:rsidR="00D85B45">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CB08F" w14:textId="1CCFFCD5" w:rsidR="00F27BBA" w:rsidRDefault="00F27BBA" w:rsidP="00D85B45">
    <w:pPr>
      <w:pStyle w:val="Header"/>
      <w:tabs>
        <w:tab w:val="clear" w:pos="4513"/>
        <w:tab w:val="clear" w:pos="9026"/>
        <w:tab w:val="center" w:pos="552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7F6DAD2"/>
    <w:lvl w:ilvl="0">
      <w:start w:val="1"/>
      <w:numFmt w:val="bullet"/>
      <w:pStyle w:val="ListBullet"/>
      <w:lvlText w:val="•"/>
      <w:lvlJc w:val="left"/>
      <w:pPr>
        <w:ind w:left="360" w:hanging="360"/>
      </w:pPr>
      <w:rPr>
        <w:rFonts w:ascii="Calibri" w:hAnsi="Calibri" w:hint="default"/>
        <w:color w:val="44546A" w:themeColor="text2"/>
      </w:rPr>
    </w:lvl>
  </w:abstractNum>
  <w:abstractNum w:abstractNumId="1" w15:restartNumberingAfterBreak="0">
    <w:nsid w:val="12962CEC"/>
    <w:multiLevelType w:val="hybridMultilevel"/>
    <w:tmpl w:val="46D60A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E7523DB"/>
    <w:multiLevelType w:val="hybridMultilevel"/>
    <w:tmpl w:val="9A229676"/>
    <w:lvl w:ilvl="0" w:tplc="0C090001">
      <w:start w:val="1"/>
      <w:numFmt w:val="bullet"/>
      <w:lvlText w:val=""/>
      <w:lvlJc w:val="left"/>
      <w:pPr>
        <w:ind w:left="755" w:hanging="360"/>
      </w:pPr>
      <w:rPr>
        <w:rFonts w:ascii="Symbol" w:hAnsi="Symbol" w:hint="default"/>
      </w:rPr>
    </w:lvl>
    <w:lvl w:ilvl="1" w:tplc="0C090003" w:tentative="1">
      <w:start w:val="1"/>
      <w:numFmt w:val="bullet"/>
      <w:lvlText w:val="o"/>
      <w:lvlJc w:val="left"/>
      <w:pPr>
        <w:ind w:left="1475" w:hanging="360"/>
      </w:pPr>
      <w:rPr>
        <w:rFonts w:ascii="Courier New" w:hAnsi="Courier New" w:cs="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abstractNum w:abstractNumId="3" w15:restartNumberingAfterBreak="0">
    <w:nsid w:val="253E733E"/>
    <w:multiLevelType w:val="hybridMultilevel"/>
    <w:tmpl w:val="BD726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721475"/>
    <w:multiLevelType w:val="hybridMultilevel"/>
    <w:tmpl w:val="F85ED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386AB3"/>
    <w:multiLevelType w:val="hybridMultilevel"/>
    <w:tmpl w:val="38489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6F7ECA"/>
    <w:multiLevelType w:val="hybridMultilevel"/>
    <w:tmpl w:val="AB64C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227B11"/>
    <w:multiLevelType w:val="hybridMultilevel"/>
    <w:tmpl w:val="06DC8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CE7A44"/>
    <w:multiLevelType w:val="hybridMultilevel"/>
    <w:tmpl w:val="988CCD62"/>
    <w:lvl w:ilvl="0" w:tplc="04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9" w15:restartNumberingAfterBreak="0">
    <w:nsid w:val="4A07415A"/>
    <w:multiLevelType w:val="hybridMultilevel"/>
    <w:tmpl w:val="955A0E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E374B1E"/>
    <w:multiLevelType w:val="hybridMultilevel"/>
    <w:tmpl w:val="E7B830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545205A4"/>
    <w:multiLevelType w:val="hybridMultilevel"/>
    <w:tmpl w:val="4198E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B0067F"/>
    <w:multiLevelType w:val="hybridMultilevel"/>
    <w:tmpl w:val="E29CFE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6E351E5"/>
    <w:multiLevelType w:val="hybridMultilevel"/>
    <w:tmpl w:val="F14CAD6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68235590"/>
    <w:multiLevelType w:val="hybridMultilevel"/>
    <w:tmpl w:val="84BEF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8E32B7A"/>
    <w:multiLevelType w:val="hybridMultilevel"/>
    <w:tmpl w:val="3E220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11C18AE"/>
    <w:multiLevelType w:val="hybridMultilevel"/>
    <w:tmpl w:val="FA9600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4541C79"/>
    <w:multiLevelType w:val="hybridMultilevel"/>
    <w:tmpl w:val="FA9600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1"/>
  </w:num>
  <w:num w:numId="3">
    <w:abstractNumId w:val="6"/>
  </w:num>
  <w:num w:numId="4">
    <w:abstractNumId w:val="9"/>
  </w:num>
  <w:num w:numId="5">
    <w:abstractNumId w:val="5"/>
  </w:num>
  <w:num w:numId="6">
    <w:abstractNumId w:val="14"/>
  </w:num>
  <w:num w:numId="7">
    <w:abstractNumId w:val="4"/>
  </w:num>
  <w:num w:numId="8">
    <w:abstractNumId w:val="15"/>
  </w:num>
  <w:num w:numId="9">
    <w:abstractNumId w:val="0"/>
  </w:num>
  <w:num w:numId="10">
    <w:abstractNumId w:val="16"/>
  </w:num>
  <w:num w:numId="11">
    <w:abstractNumId w:val="17"/>
  </w:num>
  <w:num w:numId="12">
    <w:abstractNumId w:val="12"/>
  </w:num>
  <w:num w:numId="13">
    <w:abstractNumId w:val="2"/>
  </w:num>
  <w:num w:numId="14">
    <w:abstractNumId w:val="1"/>
  </w:num>
  <w:num w:numId="15">
    <w:abstractNumId w:val="7"/>
  </w:num>
  <w:num w:numId="16">
    <w:abstractNumId w:val="0"/>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3MzM2MzU1NTQyN7ZQ0lEKTi0uzszPAykwrgUAy/u2oSwAAAA="/>
  </w:docVars>
  <w:rsids>
    <w:rsidRoot w:val="001F0BB2"/>
    <w:rsid w:val="00006D06"/>
    <w:rsid w:val="00051BA8"/>
    <w:rsid w:val="000611E2"/>
    <w:rsid w:val="00066B5F"/>
    <w:rsid w:val="000707A8"/>
    <w:rsid w:val="00074C04"/>
    <w:rsid w:val="0007693E"/>
    <w:rsid w:val="00082056"/>
    <w:rsid w:val="00087623"/>
    <w:rsid w:val="000A3A0B"/>
    <w:rsid w:val="000A4258"/>
    <w:rsid w:val="000B05CE"/>
    <w:rsid w:val="000B0660"/>
    <w:rsid w:val="000B0AF1"/>
    <w:rsid w:val="000B77A1"/>
    <w:rsid w:val="000C565A"/>
    <w:rsid w:val="000C7EDF"/>
    <w:rsid w:val="000D5BA8"/>
    <w:rsid w:val="000E039C"/>
    <w:rsid w:val="000E0731"/>
    <w:rsid w:val="000E0C47"/>
    <w:rsid w:val="000F30D2"/>
    <w:rsid w:val="0010350D"/>
    <w:rsid w:val="00106A9E"/>
    <w:rsid w:val="0014540A"/>
    <w:rsid w:val="00160215"/>
    <w:rsid w:val="0018412D"/>
    <w:rsid w:val="00184922"/>
    <w:rsid w:val="00192787"/>
    <w:rsid w:val="001D6F2A"/>
    <w:rsid w:val="001D7B21"/>
    <w:rsid w:val="001F0BB2"/>
    <w:rsid w:val="00205FC1"/>
    <w:rsid w:val="00207CB7"/>
    <w:rsid w:val="00211521"/>
    <w:rsid w:val="00217F75"/>
    <w:rsid w:val="0022637E"/>
    <w:rsid w:val="00226B62"/>
    <w:rsid w:val="0024281D"/>
    <w:rsid w:val="002430E3"/>
    <w:rsid w:val="00256569"/>
    <w:rsid w:val="00286D06"/>
    <w:rsid w:val="002A23E5"/>
    <w:rsid w:val="002B151C"/>
    <w:rsid w:val="002C5EE6"/>
    <w:rsid w:val="002D44B1"/>
    <w:rsid w:val="002E29B7"/>
    <w:rsid w:val="002F1C44"/>
    <w:rsid w:val="002F2E06"/>
    <w:rsid w:val="00315C5B"/>
    <w:rsid w:val="003173FD"/>
    <w:rsid w:val="00342B82"/>
    <w:rsid w:val="00350FEF"/>
    <w:rsid w:val="00361F54"/>
    <w:rsid w:val="003651C9"/>
    <w:rsid w:val="00383BEF"/>
    <w:rsid w:val="003873DC"/>
    <w:rsid w:val="003941D6"/>
    <w:rsid w:val="003A44C3"/>
    <w:rsid w:val="003B0389"/>
    <w:rsid w:val="003C3A42"/>
    <w:rsid w:val="003C643C"/>
    <w:rsid w:val="003D57B1"/>
    <w:rsid w:val="003E17E6"/>
    <w:rsid w:val="003F03AD"/>
    <w:rsid w:val="0040729A"/>
    <w:rsid w:val="00407F1D"/>
    <w:rsid w:val="00440010"/>
    <w:rsid w:val="00444578"/>
    <w:rsid w:val="00452B29"/>
    <w:rsid w:val="004814E1"/>
    <w:rsid w:val="00482DE6"/>
    <w:rsid w:val="00493FE5"/>
    <w:rsid w:val="004B2EC7"/>
    <w:rsid w:val="004C6315"/>
    <w:rsid w:val="004E47B5"/>
    <w:rsid w:val="004F0752"/>
    <w:rsid w:val="004F26C2"/>
    <w:rsid w:val="00501B38"/>
    <w:rsid w:val="0052204A"/>
    <w:rsid w:val="00535E87"/>
    <w:rsid w:val="00545835"/>
    <w:rsid w:val="0055065F"/>
    <w:rsid w:val="005528CC"/>
    <w:rsid w:val="0056766A"/>
    <w:rsid w:val="005A1AEC"/>
    <w:rsid w:val="005B6FBD"/>
    <w:rsid w:val="005C75C2"/>
    <w:rsid w:val="005D3919"/>
    <w:rsid w:val="005E1425"/>
    <w:rsid w:val="005E7330"/>
    <w:rsid w:val="005F06EC"/>
    <w:rsid w:val="005F54D4"/>
    <w:rsid w:val="00611D55"/>
    <w:rsid w:val="006139FE"/>
    <w:rsid w:val="0062446D"/>
    <w:rsid w:val="00654C9F"/>
    <w:rsid w:val="006557BC"/>
    <w:rsid w:val="006567B8"/>
    <w:rsid w:val="00661E37"/>
    <w:rsid w:val="006628EF"/>
    <w:rsid w:val="00665DAD"/>
    <w:rsid w:val="0067049D"/>
    <w:rsid w:val="00674630"/>
    <w:rsid w:val="00713940"/>
    <w:rsid w:val="00752CFE"/>
    <w:rsid w:val="00755580"/>
    <w:rsid w:val="0076514C"/>
    <w:rsid w:val="00775C30"/>
    <w:rsid w:val="007C02B8"/>
    <w:rsid w:val="007D584C"/>
    <w:rsid w:val="007D5DB5"/>
    <w:rsid w:val="007D5FC6"/>
    <w:rsid w:val="007D6173"/>
    <w:rsid w:val="007E78B3"/>
    <w:rsid w:val="007F45A2"/>
    <w:rsid w:val="008005FA"/>
    <w:rsid w:val="00801C6E"/>
    <w:rsid w:val="00810316"/>
    <w:rsid w:val="00811E29"/>
    <w:rsid w:val="00813D7D"/>
    <w:rsid w:val="0081516A"/>
    <w:rsid w:val="00863879"/>
    <w:rsid w:val="00866EDD"/>
    <w:rsid w:val="008708BC"/>
    <w:rsid w:val="008753F2"/>
    <w:rsid w:val="0089331B"/>
    <w:rsid w:val="008B5E41"/>
    <w:rsid w:val="008C433B"/>
    <w:rsid w:val="008D011A"/>
    <w:rsid w:val="008D032E"/>
    <w:rsid w:val="008D1431"/>
    <w:rsid w:val="00900A06"/>
    <w:rsid w:val="00900EE1"/>
    <w:rsid w:val="009339E0"/>
    <w:rsid w:val="009525E6"/>
    <w:rsid w:val="00952FEF"/>
    <w:rsid w:val="009602C4"/>
    <w:rsid w:val="00962792"/>
    <w:rsid w:val="00963AF9"/>
    <w:rsid w:val="00963C87"/>
    <w:rsid w:val="009664F3"/>
    <w:rsid w:val="009676F5"/>
    <w:rsid w:val="009725FF"/>
    <w:rsid w:val="00992E9C"/>
    <w:rsid w:val="00997026"/>
    <w:rsid w:val="009A2071"/>
    <w:rsid w:val="009A683B"/>
    <w:rsid w:val="009B7E39"/>
    <w:rsid w:val="009C1687"/>
    <w:rsid w:val="009E5860"/>
    <w:rsid w:val="00A149FC"/>
    <w:rsid w:val="00A30817"/>
    <w:rsid w:val="00A35D6D"/>
    <w:rsid w:val="00A6223C"/>
    <w:rsid w:val="00A8355D"/>
    <w:rsid w:val="00A83935"/>
    <w:rsid w:val="00AA14A0"/>
    <w:rsid w:val="00AA747A"/>
    <w:rsid w:val="00AA761E"/>
    <w:rsid w:val="00AB38C6"/>
    <w:rsid w:val="00AB59C9"/>
    <w:rsid w:val="00AD0C05"/>
    <w:rsid w:val="00AD5FB0"/>
    <w:rsid w:val="00AE10DB"/>
    <w:rsid w:val="00AE2055"/>
    <w:rsid w:val="00B104E8"/>
    <w:rsid w:val="00B24624"/>
    <w:rsid w:val="00B24757"/>
    <w:rsid w:val="00B26894"/>
    <w:rsid w:val="00B31269"/>
    <w:rsid w:val="00B37A1E"/>
    <w:rsid w:val="00B41391"/>
    <w:rsid w:val="00B44CDE"/>
    <w:rsid w:val="00B54486"/>
    <w:rsid w:val="00B814C3"/>
    <w:rsid w:val="00B91310"/>
    <w:rsid w:val="00BA608A"/>
    <w:rsid w:val="00BC2CAB"/>
    <w:rsid w:val="00BC5A00"/>
    <w:rsid w:val="00BD017D"/>
    <w:rsid w:val="00BF0FBF"/>
    <w:rsid w:val="00BF2643"/>
    <w:rsid w:val="00BF4C20"/>
    <w:rsid w:val="00C35DAC"/>
    <w:rsid w:val="00C4118B"/>
    <w:rsid w:val="00C446BD"/>
    <w:rsid w:val="00C938BB"/>
    <w:rsid w:val="00CA053E"/>
    <w:rsid w:val="00CA2267"/>
    <w:rsid w:val="00CA50B4"/>
    <w:rsid w:val="00CB01B1"/>
    <w:rsid w:val="00CB0792"/>
    <w:rsid w:val="00CB13A3"/>
    <w:rsid w:val="00CB3B1A"/>
    <w:rsid w:val="00CE7183"/>
    <w:rsid w:val="00D0333E"/>
    <w:rsid w:val="00D06377"/>
    <w:rsid w:val="00D06FE9"/>
    <w:rsid w:val="00D212C1"/>
    <w:rsid w:val="00D26975"/>
    <w:rsid w:val="00D27273"/>
    <w:rsid w:val="00D364ED"/>
    <w:rsid w:val="00D43184"/>
    <w:rsid w:val="00D53A86"/>
    <w:rsid w:val="00D5774D"/>
    <w:rsid w:val="00D62F5D"/>
    <w:rsid w:val="00D63863"/>
    <w:rsid w:val="00D85B45"/>
    <w:rsid w:val="00D867EA"/>
    <w:rsid w:val="00DA2948"/>
    <w:rsid w:val="00DB724A"/>
    <w:rsid w:val="00DC42CA"/>
    <w:rsid w:val="00E05328"/>
    <w:rsid w:val="00E32AF6"/>
    <w:rsid w:val="00E41E55"/>
    <w:rsid w:val="00E507C6"/>
    <w:rsid w:val="00E83549"/>
    <w:rsid w:val="00E877D5"/>
    <w:rsid w:val="00E9336E"/>
    <w:rsid w:val="00EA0DEA"/>
    <w:rsid w:val="00EA3138"/>
    <w:rsid w:val="00EE1838"/>
    <w:rsid w:val="00EE461C"/>
    <w:rsid w:val="00EF366B"/>
    <w:rsid w:val="00F16516"/>
    <w:rsid w:val="00F20F8F"/>
    <w:rsid w:val="00F21337"/>
    <w:rsid w:val="00F27BBA"/>
    <w:rsid w:val="00F37065"/>
    <w:rsid w:val="00F40CC8"/>
    <w:rsid w:val="00F64A61"/>
    <w:rsid w:val="00F77BD8"/>
    <w:rsid w:val="00F8440A"/>
    <w:rsid w:val="00F8488A"/>
    <w:rsid w:val="00F96A64"/>
    <w:rsid w:val="00FA1930"/>
    <w:rsid w:val="00FA4CD8"/>
    <w:rsid w:val="00FA4D03"/>
    <w:rsid w:val="00FC463F"/>
    <w:rsid w:val="00FD5666"/>
    <w:rsid w:val="00FE33B3"/>
    <w:rsid w:val="01C8754E"/>
    <w:rsid w:val="0CA1B98B"/>
    <w:rsid w:val="19287532"/>
    <w:rsid w:val="21E994A9"/>
    <w:rsid w:val="285FE3A9"/>
    <w:rsid w:val="4C8300FC"/>
    <w:rsid w:val="4E7F9745"/>
    <w:rsid w:val="5626EDEA"/>
    <w:rsid w:val="60B2508A"/>
    <w:rsid w:val="7183978F"/>
    <w:rsid w:val="7A1B8C3A"/>
    <w:rsid w:val="7D89FBD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1F6826"/>
  <w14:defaultImageDpi w14:val="32767"/>
  <w15:chartTrackingRefBased/>
  <w15:docId w15:val="{3BEB0114-81DF-4AAD-A1DB-4170EBE82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27BBA"/>
    <w:pPr>
      <w:spacing w:before="120" w:after="240"/>
    </w:pPr>
    <w:rPr>
      <w:rFonts w:ascii="Arial" w:hAnsi="Arial"/>
      <w:sz w:val="22"/>
    </w:rPr>
  </w:style>
  <w:style w:type="paragraph" w:styleId="Heading1">
    <w:name w:val="heading 1"/>
    <w:basedOn w:val="Normal"/>
    <w:next w:val="Normal"/>
    <w:link w:val="Heading1Char"/>
    <w:qFormat/>
    <w:rsid w:val="003873DC"/>
    <w:pPr>
      <w:spacing w:before="240"/>
      <w:ind w:right="284"/>
      <w:outlineLvl w:val="0"/>
    </w:pPr>
    <w:rPr>
      <w:rFonts w:cs="Arial"/>
      <w:b/>
      <w:bCs/>
      <w:color w:val="082E42"/>
      <w:sz w:val="32"/>
      <w:szCs w:val="32"/>
    </w:rPr>
  </w:style>
  <w:style w:type="paragraph" w:styleId="Heading2">
    <w:name w:val="heading 2"/>
    <w:basedOn w:val="Normal"/>
    <w:next w:val="Normal"/>
    <w:link w:val="Heading2Char"/>
    <w:unhideWhenUsed/>
    <w:qFormat/>
    <w:rsid w:val="00CA50B4"/>
    <w:pPr>
      <w:keepNext/>
      <w:keepLines/>
      <w:spacing w:beforeAutospacing="1" w:after="120" w:afterAutospacing="1"/>
      <w:ind w:left="340"/>
      <w:outlineLvl w:val="1"/>
    </w:pPr>
    <w:rPr>
      <w:rFonts w:eastAsiaTheme="majorEastAsia" w:cstheme="majorBidi"/>
      <w:b/>
      <w:sz w:val="26"/>
      <w:szCs w:val="26"/>
      <w:lang w:val="en-AU" w:eastAsia="en-AU"/>
    </w:rPr>
  </w:style>
  <w:style w:type="paragraph" w:styleId="Heading3">
    <w:name w:val="heading 3"/>
    <w:basedOn w:val="Normal"/>
    <w:next w:val="Normal"/>
    <w:link w:val="Heading3Char"/>
    <w:unhideWhenUsed/>
    <w:qFormat/>
    <w:rsid w:val="00CA50B4"/>
    <w:pPr>
      <w:keepNext/>
      <w:keepLines/>
      <w:spacing w:before="240" w:beforeAutospacing="1" w:after="100" w:afterAutospacing="1"/>
      <w:ind w:left="340"/>
      <w:outlineLvl w:val="2"/>
    </w:pPr>
    <w:rPr>
      <w:rFonts w:eastAsiaTheme="majorEastAsia" w:cstheme="majorBidi"/>
      <w:b/>
      <w:lang w:val="en-AU" w:eastAsia="en-AU"/>
    </w:rPr>
  </w:style>
  <w:style w:type="paragraph" w:styleId="Heading4">
    <w:name w:val="heading 4"/>
    <w:basedOn w:val="Normal"/>
    <w:next w:val="Normal"/>
    <w:link w:val="Heading4Char"/>
    <w:uiPriority w:val="9"/>
    <w:semiHidden/>
    <w:unhideWhenUsed/>
    <w:qFormat/>
    <w:rsid w:val="00CB3B1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B3B1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A00"/>
    <w:pPr>
      <w:tabs>
        <w:tab w:val="center" w:pos="4513"/>
        <w:tab w:val="right" w:pos="9026"/>
      </w:tabs>
    </w:pPr>
  </w:style>
  <w:style w:type="character" w:customStyle="1" w:styleId="HeaderChar">
    <w:name w:val="Header Char"/>
    <w:basedOn w:val="DefaultParagraphFont"/>
    <w:link w:val="Header"/>
    <w:uiPriority w:val="99"/>
    <w:rsid w:val="00BC5A00"/>
  </w:style>
  <w:style w:type="paragraph" w:styleId="Footer">
    <w:name w:val="footer"/>
    <w:basedOn w:val="Normal"/>
    <w:link w:val="FooterChar"/>
    <w:uiPriority w:val="99"/>
    <w:unhideWhenUsed/>
    <w:rsid w:val="00BC5A00"/>
    <w:pPr>
      <w:tabs>
        <w:tab w:val="center" w:pos="4513"/>
        <w:tab w:val="right" w:pos="9026"/>
      </w:tabs>
    </w:pPr>
  </w:style>
  <w:style w:type="character" w:customStyle="1" w:styleId="FooterChar">
    <w:name w:val="Footer Char"/>
    <w:basedOn w:val="DefaultParagraphFont"/>
    <w:link w:val="Footer"/>
    <w:uiPriority w:val="99"/>
    <w:rsid w:val="00BC5A00"/>
  </w:style>
  <w:style w:type="paragraph" w:styleId="ListParagraph">
    <w:name w:val="List Paragraph"/>
    <w:basedOn w:val="Normal"/>
    <w:uiPriority w:val="34"/>
    <w:qFormat/>
    <w:rsid w:val="00BC5A00"/>
    <w:pPr>
      <w:ind w:left="720"/>
      <w:contextualSpacing/>
    </w:pPr>
  </w:style>
  <w:style w:type="table" w:styleId="TableGrid">
    <w:name w:val="Table Grid"/>
    <w:basedOn w:val="TableNormal"/>
    <w:uiPriority w:val="39"/>
    <w:rsid w:val="00CA50B4"/>
    <w:pPr>
      <w:keepLines/>
      <w:spacing w:before="60" w:after="60"/>
    </w:pPr>
    <w:rPr>
      <w:rFonts w:ascii="Arial" w:eastAsia="Times New Roman" w:hAnsi="Arial" w:cs="Times New Roman"/>
      <w:sz w:val="18"/>
      <w:szCs w:val="20"/>
      <w:lang w:val="en-AU"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sz w:val="20"/>
      </w:rPr>
    </w:tblStylePr>
    <w:tblStylePr w:type="lastRow">
      <w:rPr>
        <w:rFonts w:ascii="Arial" w:hAnsi="Arial"/>
        <w:sz w:val="20"/>
      </w:rPr>
    </w:tblStylePr>
    <w:tblStylePr w:type="firstCol">
      <w:rPr>
        <w:rFonts w:ascii="Arial" w:hAnsi="Arial"/>
        <w:sz w:val="20"/>
      </w:rPr>
    </w:tblStylePr>
    <w:tblStylePr w:type="lastCol">
      <w:rPr>
        <w:rFonts w:ascii="Arial" w:hAnsi="Arial"/>
        <w:sz w:val="20"/>
      </w:rPr>
    </w:tblStylePr>
  </w:style>
  <w:style w:type="character" w:customStyle="1" w:styleId="Heading1Char">
    <w:name w:val="Heading 1 Char"/>
    <w:basedOn w:val="DefaultParagraphFont"/>
    <w:link w:val="Heading1"/>
    <w:rsid w:val="003873DC"/>
    <w:rPr>
      <w:rFonts w:ascii="Arial" w:hAnsi="Arial" w:cs="Arial"/>
      <w:b/>
      <w:bCs/>
      <w:color w:val="082E42"/>
      <w:sz w:val="32"/>
      <w:szCs w:val="32"/>
    </w:rPr>
  </w:style>
  <w:style w:type="character" w:customStyle="1" w:styleId="Heading2Char">
    <w:name w:val="Heading 2 Char"/>
    <w:basedOn w:val="DefaultParagraphFont"/>
    <w:link w:val="Heading2"/>
    <w:rsid w:val="00CA50B4"/>
    <w:rPr>
      <w:rFonts w:ascii="Arial" w:eastAsiaTheme="majorEastAsia" w:hAnsi="Arial" w:cstheme="majorBidi"/>
      <w:b/>
      <w:sz w:val="26"/>
      <w:szCs w:val="26"/>
      <w:lang w:val="en-AU" w:eastAsia="en-AU"/>
    </w:rPr>
  </w:style>
  <w:style w:type="character" w:customStyle="1" w:styleId="Heading3Char">
    <w:name w:val="Heading 3 Char"/>
    <w:basedOn w:val="DefaultParagraphFont"/>
    <w:link w:val="Heading3"/>
    <w:rsid w:val="00CA50B4"/>
    <w:rPr>
      <w:rFonts w:ascii="Arial" w:eastAsiaTheme="majorEastAsia" w:hAnsi="Arial" w:cstheme="majorBidi"/>
      <w:b/>
      <w:lang w:val="en-AU" w:eastAsia="en-AU"/>
    </w:rPr>
  </w:style>
  <w:style w:type="paragraph" w:styleId="BalloonText">
    <w:name w:val="Balloon Text"/>
    <w:basedOn w:val="Normal"/>
    <w:link w:val="BalloonTextChar"/>
    <w:uiPriority w:val="99"/>
    <w:semiHidden/>
    <w:unhideWhenUsed/>
    <w:rsid w:val="00BF0FB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F0FB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E78B3"/>
    <w:rPr>
      <w:sz w:val="16"/>
      <w:szCs w:val="16"/>
    </w:rPr>
  </w:style>
  <w:style w:type="paragraph" w:styleId="CommentText">
    <w:name w:val="annotation text"/>
    <w:basedOn w:val="Normal"/>
    <w:link w:val="CommentTextChar"/>
    <w:uiPriority w:val="99"/>
    <w:semiHidden/>
    <w:unhideWhenUsed/>
    <w:rsid w:val="007E78B3"/>
    <w:rPr>
      <w:sz w:val="20"/>
      <w:szCs w:val="20"/>
    </w:rPr>
  </w:style>
  <w:style w:type="character" w:customStyle="1" w:styleId="CommentTextChar">
    <w:name w:val="Comment Text Char"/>
    <w:basedOn w:val="DefaultParagraphFont"/>
    <w:link w:val="CommentText"/>
    <w:uiPriority w:val="99"/>
    <w:semiHidden/>
    <w:rsid w:val="007E78B3"/>
    <w:rPr>
      <w:sz w:val="20"/>
      <w:szCs w:val="20"/>
    </w:rPr>
  </w:style>
  <w:style w:type="paragraph" w:styleId="CommentSubject">
    <w:name w:val="annotation subject"/>
    <w:basedOn w:val="CommentText"/>
    <w:next w:val="CommentText"/>
    <w:link w:val="CommentSubjectChar"/>
    <w:uiPriority w:val="99"/>
    <w:semiHidden/>
    <w:unhideWhenUsed/>
    <w:rsid w:val="007E78B3"/>
    <w:rPr>
      <w:b/>
      <w:bCs/>
    </w:rPr>
  </w:style>
  <w:style w:type="character" w:customStyle="1" w:styleId="CommentSubjectChar">
    <w:name w:val="Comment Subject Char"/>
    <w:basedOn w:val="CommentTextChar"/>
    <w:link w:val="CommentSubject"/>
    <w:uiPriority w:val="99"/>
    <w:semiHidden/>
    <w:rsid w:val="007E78B3"/>
    <w:rPr>
      <w:b/>
      <w:bCs/>
      <w:sz w:val="20"/>
      <w:szCs w:val="20"/>
    </w:rPr>
  </w:style>
  <w:style w:type="character" w:styleId="Hyperlink">
    <w:name w:val="Hyperlink"/>
    <w:basedOn w:val="DefaultParagraphFont"/>
    <w:uiPriority w:val="99"/>
    <w:unhideWhenUsed/>
    <w:rsid w:val="00EE1838"/>
    <w:rPr>
      <w:color w:val="0563C1" w:themeColor="hyperlink"/>
      <w:u w:val="single"/>
    </w:rPr>
  </w:style>
  <w:style w:type="character" w:styleId="UnresolvedMention">
    <w:name w:val="Unresolved Mention"/>
    <w:basedOn w:val="DefaultParagraphFont"/>
    <w:uiPriority w:val="99"/>
    <w:rsid w:val="00EE1838"/>
    <w:rPr>
      <w:color w:val="605E5C"/>
      <w:shd w:val="clear" w:color="auto" w:fill="E1DFDD"/>
    </w:rPr>
  </w:style>
  <w:style w:type="paragraph" w:styleId="Title">
    <w:name w:val="Title"/>
    <w:basedOn w:val="Normal"/>
    <w:next w:val="Normal"/>
    <w:link w:val="TitleChar"/>
    <w:uiPriority w:val="10"/>
    <w:qFormat/>
    <w:rsid w:val="00B37A1E"/>
    <w:pPr>
      <w:ind w:right="3542"/>
    </w:pPr>
    <w:rPr>
      <w:rFonts w:cs="Arial"/>
      <w:b/>
      <w:bCs/>
      <w:color w:val="FFFFFF" w:themeColor="background1"/>
      <w:sz w:val="48"/>
      <w:szCs w:val="48"/>
    </w:rPr>
  </w:style>
  <w:style w:type="character" w:customStyle="1" w:styleId="TitleChar">
    <w:name w:val="Title Char"/>
    <w:basedOn w:val="DefaultParagraphFont"/>
    <w:link w:val="Title"/>
    <w:uiPriority w:val="10"/>
    <w:rsid w:val="00B37A1E"/>
    <w:rPr>
      <w:rFonts w:ascii="Arial" w:hAnsi="Arial" w:cs="Arial"/>
      <w:b/>
      <w:bCs/>
      <w:color w:val="FFFFFF" w:themeColor="background1"/>
      <w:sz w:val="48"/>
      <w:szCs w:val="48"/>
    </w:rPr>
  </w:style>
  <w:style w:type="character" w:styleId="PlaceholderText">
    <w:name w:val="Placeholder Text"/>
    <w:basedOn w:val="DefaultParagraphFont"/>
    <w:uiPriority w:val="99"/>
    <w:semiHidden/>
    <w:rsid w:val="009C1687"/>
    <w:rPr>
      <w:rFonts w:cs="Times New Roman"/>
      <w:color w:val="808080"/>
    </w:rPr>
  </w:style>
  <w:style w:type="character" w:customStyle="1" w:styleId="Heading4Char">
    <w:name w:val="Heading 4 Char"/>
    <w:basedOn w:val="DefaultParagraphFont"/>
    <w:link w:val="Heading4"/>
    <w:uiPriority w:val="9"/>
    <w:semiHidden/>
    <w:rsid w:val="00CB3B1A"/>
    <w:rPr>
      <w:rFonts w:asciiTheme="majorHAnsi" w:eastAsiaTheme="majorEastAsia" w:hAnsiTheme="majorHAnsi" w:cstheme="majorBidi"/>
      <w:i/>
      <w:iCs/>
      <w:color w:val="2F5496" w:themeColor="accent1" w:themeShade="BF"/>
      <w:sz w:val="22"/>
    </w:rPr>
  </w:style>
  <w:style w:type="character" w:customStyle="1" w:styleId="Heading5Char">
    <w:name w:val="Heading 5 Char"/>
    <w:basedOn w:val="DefaultParagraphFont"/>
    <w:link w:val="Heading5"/>
    <w:uiPriority w:val="9"/>
    <w:rsid w:val="00CB3B1A"/>
    <w:rPr>
      <w:rFonts w:asciiTheme="majorHAnsi" w:eastAsiaTheme="majorEastAsia" w:hAnsiTheme="majorHAnsi" w:cstheme="majorBidi"/>
      <w:color w:val="2F5496" w:themeColor="accent1" w:themeShade="BF"/>
      <w:sz w:val="22"/>
    </w:rPr>
  </w:style>
  <w:style w:type="paragraph" w:styleId="Caption">
    <w:name w:val="caption"/>
    <w:basedOn w:val="Normal"/>
    <w:next w:val="Normal"/>
    <w:uiPriority w:val="35"/>
    <w:qFormat/>
    <w:rsid w:val="00CB3B1A"/>
    <w:pPr>
      <w:keepNext/>
      <w:keepLines/>
      <w:spacing w:before="160" w:after="80"/>
    </w:pPr>
    <w:rPr>
      <w:rFonts w:ascii="Arial Nova Light" w:hAnsi="Arial Nova Light"/>
      <w:iCs/>
      <w:caps/>
      <w:color w:val="808080" w:themeColor="background1" w:themeShade="80"/>
      <w:sz w:val="18"/>
      <w:szCs w:val="18"/>
      <w:lang w:val="en-AU"/>
    </w:rPr>
  </w:style>
  <w:style w:type="paragraph" w:customStyle="1" w:styleId="Footerline1">
    <w:name w:val="Footer line 1"/>
    <w:basedOn w:val="Footer"/>
    <w:qFormat/>
    <w:rsid w:val="00CB3B1A"/>
    <w:pPr>
      <w:pBdr>
        <w:top w:val="single" w:sz="4" w:space="4" w:color="auto"/>
      </w:pBdr>
      <w:spacing w:before="360" w:after="40"/>
    </w:pPr>
    <w:rPr>
      <w:rFonts w:ascii="Arial Nova" w:hAnsi="Arial Nova"/>
      <w:b/>
      <w:caps/>
      <w:color w:val="4472C4" w:themeColor="accent1"/>
      <w:sz w:val="16"/>
      <w:szCs w:val="22"/>
      <w:lang w:val="en-AU"/>
    </w:rPr>
  </w:style>
  <w:style w:type="table" w:customStyle="1" w:styleId="Tablestyle1">
    <w:name w:val="Table style 1"/>
    <w:basedOn w:val="TableNormal"/>
    <w:uiPriority w:val="99"/>
    <w:rsid w:val="00CB3B1A"/>
    <w:pPr>
      <w:spacing w:line="216" w:lineRule="auto"/>
    </w:pPr>
    <w:rPr>
      <w:sz w:val="18"/>
      <w:szCs w:val="22"/>
      <w:lang w:val="en-AU"/>
    </w:rPr>
    <w:tblPr>
      <w:tblBorders>
        <w:top w:val="single" w:sz="4" w:space="0" w:color="auto"/>
        <w:bottom w:val="single" w:sz="4" w:space="0" w:color="auto"/>
        <w:insideH w:val="single" w:sz="4" w:space="0" w:color="5B9BD5" w:themeColor="accent5"/>
      </w:tblBorders>
    </w:tblPr>
    <w:tcPr>
      <w:tcMar>
        <w:bottom w:w="28" w:type="dxa"/>
      </w:tcMar>
    </w:tcPr>
    <w:tblStylePr w:type="firstRow">
      <w:pPr>
        <w:jc w:val="left"/>
      </w:pPr>
      <w:rPr>
        <w:b/>
        <w:caps/>
        <w:smallCaps w:val="0"/>
        <w:color w:val="4472C4" w:themeColor="accent1"/>
        <w:sz w:val="20"/>
      </w:rPr>
      <w:tblPr/>
      <w:trPr>
        <w:tblHeader/>
      </w:trPr>
      <w:tcPr>
        <w:vAlign w:val="bottom"/>
      </w:tcPr>
    </w:tblStylePr>
    <w:tblStylePr w:type="lastRow">
      <w:rPr>
        <w:b/>
      </w:rPr>
    </w:tblStylePr>
    <w:tblStylePr w:type="firstCol">
      <w:tblPr/>
      <w:tcPr>
        <w:shd w:val="clear" w:color="auto" w:fill="FFF2CC" w:themeFill="accent4" w:themeFillTint="33"/>
      </w:tcPr>
    </w:tblStylePr>
  </w:style>
  <w:style w:type="paragraph" w:customStyle="1" w:styleId="Tabletext">
    <w:name w:val="Table text"/>
    <w:basedOn w:val="Normal"/>
    <w:qFormat/>
    <w:rsid w:val="00CB3B1A"/>
    <w:pPr>
      <w:spacing w:before="20" w:after="20"/>
    </w:pPr>
    <w:rPr>
      <w:rFonts w:ascii="Arial Nova Light" w:hAnsi="Arial Nova Light"/>
      <w:sz w:val="18"/>
      <w:szCs w:val="22"/>
      <w:lang w:val="en-AU"/>
    </w:rPr>
  </w:style>
  <w:style w:type="paragraph" w:styleId="ListBullet">
    <w:name w:val="List Bullet"/>
    <w:basedOn w:val="Normal"/>
    <w:uiPriority w:val="99"/>
    <w:rsid w:val="00CB3B1A"/>
    <w:pPr>
      <w:numPr>
        <w:numId w:val="9"/>
      </w:numPr>
      <w:spacing w:before="40" w:after="40"/>
      <w:contextualSpacing/>
    </w:pPr>
    <w:rPr>
      <w:rFonts w:ascii="Arial Nova Light" w:hAnsi="Arial Nova Light"/>
      <w:szCs w:val="22"/>
      <w:lang w:val="en-AU"/>
    </w:rPr>
  </w:style>
  <w:style w:type="paragraph" w:styleId="NormalWeb">
    <w:name w:val="Normal (Web)"/>
    <w:basedOn w:val="Normal"/>
    <w:uiPriority w:val="99"/>
    <w:semiHidden/>
    <w:unhideWhenUsed/>
    <w:rsid w:val="00900A06"/>
    <w:pPr>
      <w:spacing w:before="100" w:beforeAutospacing="1" w:after="100" w:afterAutospacing="1"/>
    </w:pPr>
    <w:rPr>
      <w:rFonts w:ascii="Times New Roman" w:eastAsia="Times New Roman" w:hAnsi="Times New Roman" w:cs="Times New Roman"/>
      <w:sz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32692">
      <w:bodyDiv w:val="1"/>
      <w:marLeft w:val="0"/>
      <w:marRight w:val="0"/>
      <w:marTop w:val="0"/>
      <w:marBottom w:val="0"/>
      <w:divBdr>
        <w:top w:val="none" w:sz="0" w:space="0" w:color="auto"/>
        <w:left w:val="none" w:sz="0" w:space="0" w:color="auto"/>
        <w:bottom w:val="none" w:sz="0" w:space="0" w:color="auto"/>
        <w:right w:val="none" w:sz="0" w:space="0" w:color="auto"/>
      </w:divBdr>
    </w:div>
    <w:div w:id="374622703">
      <w:bodyDiv w:val="1"/>
      <w:marLeft w:val="0"/>
      <w:marRight w:val="0"/>
      <w:marTop w:val="0"/>
      <w:marBottom w:val="0"/>
      <w:divBdr>
        <w:top w:val="none" w:sz="0" w:space="0" w:color="auto"/>
        <w:left w:val="none" w:sz="0" w:space="0" w:color="auto"/>
        <w:bottom w:val="none" w:sz="0" w:space="0" w:color="auto"/>
        <w:right w:val="none" w:sz="0" w:space="0" w:color="auto"/>
      </w:divBdr>
    </w:div>
    <w:div w:id="395472417">
      <w:bodyDiv w:val="1"/>
      <w:marLeft w:val="0"/>
      <w:marRight w:val="0"/>
      <w:marTop w:val="0"/>
      <w:marBottom w:val="0"/>
      <w:divBdr>
        <w:top w:val="none" w:sz="0" w:space="0" w:color="auto"/>
        <w:left w:val="none" w:sz="0" w:space="0" w:color="auto"/>
        <w:bottom w:val="none" w:sz="0" w:space="0" w:color="auto"/>
        <w:right w:val="none" w:sz="0" w:space="0" w:color="auto"/>
      </w:divBdr>
    </w:div>
    <w:div w:id="454494893">
      <w:bodyDiv w:val="1"/>
      <w:marLeft w:val="0"/>
      <w:marRight w:val="0"/>
      <w:marTop w:val="0"/>
      <w:marBottom w:val="0"/>
      <w:divBdr>
        <w:top w:val="none" w:sz="0" w:space="0" w:color="auto"/>
        <w:left w:val="none" w:sz="0" w:space="0" w:color="auto"/>
        <w:bottom w:val="none" w:sz="0" w:space="0" w:color="auto"/>
        <w:right w:val="none" w:sz="0" w:space="0" w:color="auto"/>
      </w:divBdr>
    </w:div>
    <w:div w:id="558176648">
      <w:bodyDiv w:val="1"/>
      <w:marLeft w:val="0"/>
      <w:marRight w:val="0"/>
      <w:marTop w:val="0"/>
      <w:marBottom w:val="0"/>
      <w:divBdr>
        <w:top w:val="none" w:sz="0" w:space="0" w:color="auto"/>
        <w:left w:val="none" w:sz="0" w:space="0" w:color="auto"/>
        <w:bottom w:val="none" w:sz="0" w:space="0" w:color="auto"/>
        <w:right w:val="none" w:sz="0" w:space="0" w:color="auto"/>
      </w:divBdr>
    </w:div>
    <w:div w:id="580912754">
      <w:bodyDiv w:val="1"/>
      <w:marLeft w:val="0"/>
      <w:marRight w:val="0"/>
      <w:marTop w:val="0"/>
      <w:marBottom w:val="0"/>
      <w:divBdr>
        <w:top w:val="none" w:sz="0" w:space="0" w:color="auto"/>
        <w:left w:val="none" w:sz="0" w:space="0" w:color="auto"/>
        <w:bottom w:val="none" w:sz="0" w:space="0" w:color="auto"/>
        <w:right w:val="none" w:sz="0" w:space="0" w:color="auto"/>
      </w:divBdr>
    </w:div>
    <w:div w:id="588735291">
      <w:bodyDiv w:val="1"/>
      <w:marLeft w:val="0"/>
      <w:marRight w:val="0"/>
      <w:marTop w:val="0"/>
      <w:marBottom w:val="0"/>
      <w:divBdr>
        <w:top w:val="none" w:sz="0" w:space="0" w:color="auto"/>
        <w:left w:val="none" w:sz="0" w:space="0" w:color="auto"/>
        <w:bottom w:val="none" w:sz="0" w:space="0" w:color="auto"/>
        <w:right w:val="none" w:sz="0" w:space="0" w:color="auto"/>
      </w:divBdr>
    </w:div>
    <w:div w:id="624039330">
      <w:bodyDiv w:val="1"/>
      <w:marLeft w:val="0"/>
      <w:marRight w:val="0"/>
      <w:marTop w:val="0"/>
      <w:marBottom w:val="0"/>
      <w:divBdr>
        <w:top w:val="none" w:sz="0" w:space="0" w:color="auto"/>
        <w:left w:val="none" w:sz="0" w:space="0" w:color="auto"/>
        <w:bottom w:val="none" w:sz="0" w:space="0" w:color="auto"/>
        <w:right w:val="none" w:sz="0" w:space="0" w:color="auto"/>
      </w:divBdr>
    </w:div>
    <w:div w:id="658533635">
      <w:bodyDiv w:val="1"/>
      <w:marLeft w:val="0"/>
      <w:marRight w:val="0"/>
      <w:marTop w:val="0"/>
      <w:marBottom w:val="0"/>
      <w:divBdr>
        <w:top w:val="none" w:sz="0" w:space="0" w:color="auto"/>
        <w:left w:val="none" w:sz="0" w:space="0" w:color="auto"/>
        <w:bottom w:val="none" w:sz="0" w:space="0" w:color="auto"/>
        <w:right w:val="none" w:sz="0" w:space="0" w:color="auto"/>
      </w:divBdr>
    </w:div>
    <w:div w:id="850265937">
      <w:bodyDiv w:val="1"/>
      <w:marLeft w:val="0"/>
      <w:marRight w:val="0"/>
      <w:marTop w:val="0"/>
      <w:marBottom w:val="0"/>
      <w:divBdr>
        <w:top w:val="none" w:sz="0" w:space="0" w:color="auto"/>
        <w:left w:val="none" w:sz="0" w:space="0" w:color="auto"/>
        <w:bottom w:val="none" w:sz="0" w:space="0" w:color="auto"/>
        <w:right w:val="none" w:sz="0" w:space="0" w:color="auto"/>
      </w:divBdr>
    </w:div>
    <w:div w:id="959653671">
      <w:bodyDiv w:val="1"/>
      <w:marLeft w:val="0"/>
      <w:marRight w:val="0"/>
      <w:marTop w:val="0"/>
      <w:marBottom w:val="0"/>
      <w:divBdr>
        <w:top w:val="none" w:sz="0" w:space="0" w:color="auto"/>
        <w:left w:val="none" w:sz="0" w:space="0" w:color="auto"/>
        <w:bottom w:val="none" w:sz="0" w:space="0" w:color="auto"/>
        <w:right w:val="none" w:sz="0" w:space="0" w:color="auto"/>
      </w:divBdr>
    </w:div>
    <w:div w:id="1178083036">
      <w:bodyDiv w:val="1"/>
      <w:marLeft w:val="0"/>
      <w:marRight w:val="0"/>
      <w:marTop w:val="0"/>
      <w:marBottom w:val="0"/>
      <w:divBdr>
        <w:top w:val="none" w:sz="0" w:space="0" w:color="auto"/>
        <w:left w:val="none" w:sz="0" w:space="0" w:color="auto"/>
        <w:bottom w:val="none" w:sz="0" w:space="0" w:color="auto"/>
        <w:right w:val="none" w:sz="0" w:space="0" w:color="auto"/>
      </w:divBdr>
    </w:div>
    <w:div w:id="1359768763">
      <w:bodyDiv w:val="1"/>
      <w:marLeft w:val="0"/>
      <w:marRight w:val="0"/>
      <w:marTop w:val="0"/>
      <w:marBottom w:val="0"/>
      <w:divBdr>
        <w:top w:val="none" w:sz="0" w:space="0" w:color="auto"/>
        <w:left w:val="none" w:sz="0" w:space="0" w:color="auto"/>
        <w:bottom w:val="none" w:sz="0" w:space="0" w:color="auto"/>
        <w:right w:val="none" w:sz="0" w:space="0" w:color="auto"/>
      </w:divBdr>
    </w:div>
    <w:div w:id="1386879620">
      <w:bodyDiv w:val="1"/>
      <w:marLeft w:val="0"/>
      <w:marRight w:val="0"/>
      <w:marTop w:val="0"/>
      <w:marBottom w:val="0"/>
      <w:divBdr>
        <w:top w:val="none" w:sz="0" w:space="0" w:color="auto"/>
        <w:left w:val="none" w:sz="0" w:space="0" w:color="auto"/>
        <w:bottom w:val="none" w:sz="0" w:space="0" w:color="auto"/>
        <w:right w:val="none" w:sz="0" w:space="0" w:color="auto"/>
      </w:divBdr>
    </w:div>
    <w:div w:id="1391072701">
      <w:bodyDiv w:val="1"/>
      <w:marLeft w:val="0"/>
      <w:marRight w:val="0"/>
      <w:marTop w:val="0"/>
      <w:marBottom w:val="0"/>
      <w:divBdr>
        <w:top w:val="none" w:sz="0" w:space="0" w:color="auto"/>
        <w:left w:val="none" w:sz="0" w:space="0" w:color="auto"/>
        <w:bottom w:val="none" w:sz="0" w:space="0" w:color="auto"/>
        <w:right w:val="none" w:sz="0" w:space="0" w:color="auto"/>
      </w:divBdr>
    </w:div>
    <w:div w:id="2016568956">
      <w:bodyDiv w:val="1"/>
      <w:marLeft w:val="0"/>
      <w:marRight w:val="0"/>
      <w:marTop w:val="0"/>
      <w:marBottom w:val="0"/>
      <w:divBdr>
        <w:top w:val="none" w:sz="0" w:space="0" w:color="auto"/>
        <w:left w:val="none" w:sz="0" w:space="0" w:color="auto"/>
        <w:bottom w:val="none" w:sz="0" w:space="0" w:color="auto"/>
        <w:right w:val="none" w:sz="0" w:space="0" w:color="auto"/>
      </w:divBdr>
    </w:div>
    <w:div w:id="2031103604">
      <w:bodyDiv w:val="1"/>
      <w:marLeft w:val="0"/>
      <w:marRight w:val="0"/>
      <w:marTop w:val="0"/>
      <w:marBottom w:val="0"/>
      <w:divBdr>
        <w:top w:val="none" w:sz="0" w:space="0" w:color="auto"/>
        <w:left w:val="none" w:sz="0" w:space="0" w:color="auto"/>
        <w:bottom w:val="none" w:sz="0" w:space="0" w:color="auto"/>
        <w:right w:val="none" w:sz="0" w:space="0" w:color="auto"/>
      </w:divBdr>
    </w:div>
    <w:div w:id="209192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providers.dhhs.vic.gov.au/rent-setting-and-rebate-operational-guideline-assessable-income-word"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providers.dhhs.vic.gov.au/rent-setting-and-rebate-operational-guideline-assessable-income-wor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roviders.dhhs.vic.gov.au/rent-setting-and-rebate-operational-guideline-assessable-income-word" TargetMode="External"/><Relationship Id="rId20" Type="http://schemas.openxmlformats.org/officeDocument/2006/relationships/hyperlink" Target="https://housingchoicesaustralia.sharepoint.com/sites/knowledge/KnowledgeCentre/Financial%20Hardship%20and%20Temporary%20Absence%20Policy.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dss.gov.au/housing-support/programmes-services/commonwealth-rent-assistance"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housingchoicesaustralia.sharepoint.com/sites/knowledge/KnowledgeCentre/Complaints%20and%20Appeals%20Policy.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to.gov.au/business/bus/gst-and-non-commercial-rules---benchmark-market-values/?page=22"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leen.close\Desktop\Policy%20template%20suggestion%20v5%20-%20KC%2001%2004%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E6EEFC45904431902CEA0918FFC63B"/>
        <w:category>
          <w:name w:val="General"/>
          <w:gallery w:val="placeholder"/>
        </w:category>
        <w:types>
          <w:type w:val="bbPlcHdr"/>
        </w:types>
        <w:behaviors>
          <w:behavior w:val="content"/>
        </w:behaviors>
        <w:guid w:val="{FA4D3D82-8939-4829-B9B2-0AC1F8574779}"/>
      </w:docPartPr>
      <w:docPartBody>
        <w:p w:rsidR="00FC4E29" w:rsidRDefault="00BC2CAB" w:rsidP="00BC2CAB">
          <w:pPr>
            <w:pStyle w:val="96E6EEFC45904431902CEA0918FFC63B"/>
          </w:pPr>
          <w:r w:rsidRPr="005E218A">
            <w:rPr>
              <w:rStyle w:val="PlaceholderText"/>
            </w:rPr>
            <w:t>[Document Version]</w:t>
          </w:r>
        </w:p>
      </w:docPartBody>
    </w:docPart>
    <w:docPart>
      <w:docPartPr>
        <w:name w:val="2D3F780BDC6B4838B3532B74BB807150"/>
        <w:category>
          <w:name w:val="General"/>
          <w:gallery w:val="placeholder"/>
        </w:category>
        <w:types>
          <w:type w:val="bbPlcHdr"/>
        </w:types>
        <w:behaviors>
          <w:behavior w:val="content"/>
        </w:behaviors>
        <w:guid w:val="{CC882640-DC4A-4CEF-9A63-E5756E0FB4EB}"/>
      </w:docPartPr>
      <w:docPartBody>
        <w:p w:rsidR="00FC4E29" w:rsidRDefault="00BC2CAB" w:rsidP="00BC2CAB">
          <w:pPr>
            <w:pStyle w:val="2D3F780BDC6B4838B3532B74BB807150"/>
          </w:pPr>
          <w:r w:rsidRPr="005E218A">
            <w:rPr>
              <w:rStyle w:val="PlaceholderText"/>
            </w:rPr>
            <w:t>[Publish Date]</w:t>
          </w:r>
        </w:p>
      </w:docPartBody>
    </w:docPart>
    <w:docPart>
      <w:docPartPr>
        <w:name w:val="D01A634F32344142B24BD57CF99B31CE"/>
        <w:category>
          <w:name w:val="General"/>
          <w:gallery w:val="placeholder"/>
        </w:category>
        <w:types>
          <w:type w:val="bbPlcHdr"/>
        </w:types>
        <w:behaviors>
          <w:behavior w:val="content"/>
        </w:behaviors>
        <w:guid w:val="{50650758-CDBA-4695-BB8C-212D53DC3F7D}"/>
      </w:docPartPr>
      <w:docPartBody>
        <w:p w:rsidR="00FC4E29" w:rsidRDefault="00BC2CAB">
          <w:r w:rsidRPr="00EE75DA">
            <w:rPr>
              <w:rStyle w:val="PlaceholderText"/>
            </w:rPr>
            <w:t>[Title]</w:t>
          </w:r>
        </w:p>
      </w:docPartBody>
    </w:docPart>
    <w:docPart>
      <w:docPartPr>
        <w:name w:val="B7A5858B18AF4225AE28ED78E01C7A4B"/>
        <w:category>
          <w:name w:val="General"/>
          <w:gallery w:val="placeholder"/>
        </w:category>
        <w:types>
          <w:type w:val="bbPlcHdr"/>
        </w:types>
        <w:behaviors>
          <w:behavior w:val="content"/>
        </w:behaviors>
        <w:guid w:val="{18938D26-897B-4C35-9029-58B87B6E0ADA}"/>
      </w:docPartPr>
      <w:docPartBody>
        <w:p w:rsidR="00FC4E29" w:rsidRDefault="00BC2CAB">
          <w:r w:rsidRPr="00EE75DA">
            <w:rPr>
              <w:rStyle w:val="PlaceholderText"/>
            </w:rPr>
            <w:t>[HCA Department]</w:t>
          </w:r>
        </w:p>
      </w:docPartBody>
    </w:docPart>
    <w:docPart>
      <w:docPartPr>
        <w:name w:val="DC450DE0D23A4740843F07B74AA886D6"/>
        <w:category>
          <w:name w:val="General"/>
          <w:gallery w:val="placeholder"/>
        </w:category>
        <w:types>
          <w:type w:val="bbPlcHdr"/>
        </w:types>
        <w:behaviors>
          <w:behavior w:val="content"/>
        </w:behaviors>
        <w:guid w:val="{EE859AED-D586-4687-9154-6E34C15F9ADA}"/>
      </w:docPartPr>
      <w:docPartBody>
        <w:p w:rsidR="00625047" w:rsidRDefault="00AE10DB">
          <w:r w:rsidRPr="006B4841">
            <w:rPr>
              <w:rStyle w:val="PlaceholderText"/>
            </w:rPr>
            <w:t>[Review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rial Nova">
    <w:charset w:val="00"/>
    <w:family w:val="swiss"/>
    <w:pitch w:val="variable"/>
    <w:sig w:usb0="0000028F" w:usb1="00000002" w:usb2="00000000" w:usb3="00000000" w:csb0="0000019F" w:csb1="00000000"/>
  </w:font>
  <w:font w:name="Arial Nova Cond">
    <w:altName w:val="Arial Nova Cond"/>
    <w:charset w:val="00"/>
    <w:family w:val="swiss"/>
    <w:pitch w:val="variable"/>
    <w:sig w:usb0="0000028F" w:usb1="00000002" w:usb2="00000000" w:usb3="00000000" w:csb0="0000019F" w:csb1="00000000"/>
  </w:font>
  <w:font w:name="Karla">
    <w:altName w:val="Calibri"/>
    <w:charset w:val="00"/>
    <w:family w:val="auto"/>
    <w:pitch w:val="variable"/>
    <w:sig w:usb0="A00000EF" w:usb1="4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CAB"/>
    <w:rsid w:val="003600C1"/>
    <w:rsid w:val="00625047"/>
    <w:rsid w:val="00645C68"/>
    <w:rsid w:val="006621F0"/>
    <w:rsid w:val="007F76C4"/>
    <w:rsid w:val="00812B79"/>
    <w:rsid w:val="00884545"/>
    <w:rsid w:val="00934802"/>
    <w:rsid w:val="00A2497F"/>
    <w:rsid w:val="00AE10DB"/>
    <w:rsid w:val="00B56BA6"/>
    <w:rsid w:val="00BC2CAB"/>
    <w:rsid w:val="00DD70A2"/>
    <w:rsid w:val="00F955CD"/>
    <w:rsid w:val="00FC4E2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10DB"/>
    <w:rPr>
      <w:rFonts w:cs="Times New Roman"/>
      <w:color w:val="808080"/>
    </w:rPr>
  </w:style>
  <w:style w:type="paragraph" w:customStyle="1" w:styleId="96E6EEFC45904431902CEA0918FFC63B">
    <w:name w:val="96E6EEFC45904431902CEA0918FFC63B"/>
    <w:rsid w:val="00BC2CAB"/>
  </w:style>
  <w:style w:type="paragraph" w:customStyle="1" w:styleId="2D3F780BDC6B4838B3532B74BB807150">
    <w:name w:val="2D3F780BDC6B4838B3532B74BB807150"/>
    <w:rsid w:val="00BC2C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Operational Policy" ma:contentTypeID="0x01010070791E3C42FF84488D352D2DD5C2B6CC00AF883EC611C1714E91A36393D9816802" ma:contentTypeVersion="38" ma:contentTypeDescription="" ma:contentTypeScope="" ma:versionID="cf9bc115bf5e9a2bf2c7deec10ba02af">
  <xsd:schema xmlns:xsd="http://www.w3.org/2001/XMLSchema" xmlns:xs="http://www.w3.org/2001/XMLSchema" xmlns:p="http://schemas.microsoft.com/office/2006/metadata/properties" xmlns:ns1="http://schemas.microsoft.com/sharepoint/v3" xmlns:ns2="e6a1ff41-1602-428f-9ee7-425182238c6e" xmlns:ns3="f3b525b9-d1ae-4d06-a8a3-f4f1f8c9f6b0" targetNamespace="http://schemas.microsoft.com/office/2006/metadata/properties" ma:root="true" ma:fieldsID="2ffee23ec4eafc1c291913c280403613" ns1:_="" ns2:_="" ns3:_="">
    <xsd:import namespace="http://schemas.microsoft.com/sharepoint/v3"/>
    <xsd:import namespace="e6a1ff41-1602-428f-9ee7-425182238c6e"/>
    <xsd:import namespace="f3b525b9-d1ae-4d06-a8a3-f4f1f8c9f6b0"/>
    <xsd:element name="properties">
      <xsd:complexType>
        <xsd:sequence>
          <xsd:element name="documentManagement">
            <xsd:complexType>
              <xsd:all>
                <xsd:element ref="ns2:AccessibilityRormattingRequired" minOccurs="0"/>
                <xsd:element ref="ns2:ApplicableCompliance" minOccurs="0"/>
                <xsd:element ref="ns2:IsArchive" minOccurs="0"/>
                <xsd:element ref="ns2:Contracts" minOccurs="0"/>
                <xsd:element ref="ns2:DocComments"/>
                <xsd:element ref="ns2:DocumentInfluence" minOccurs="0"/>
                <xsd:element ref="ns2:DocumentNumber" minOccurs="0"/>
                <xsd:element ref="ns2:DocumentOwner" minOccurs="0"/>
                <xsd:element ref="ns2:DocumentVersion" minOccurs="0"/>
                <xsd:element ref="ns2:HCADepartment" minOccurs="0"/>
                <xsd:element ref="ns2:ExecutiveDepartment" minOccurs="0"/>
                <xsd:element ref="ns2:InformationRelevance" minOccurs="0"/>
                <xsd:element ref="ns2:LastUpdated" minOccurs="0"/>
                <xsd:element ref="ns2:LinkedRepository" minOccurs="0"/>
                <xsd:element ref="ns2:MonthlyShowcase" minOccurs="0"/>
                <xsd:element ref="ns2:PerformanceStandards" minOccurs="0"/>
                <xsd:element ref="ns2:PublishDate" minOccurs="0"/>
                <xsd:element ref="ns2:RegulatoryInclusions" minOccurs="0"/>
                <xsd:element ref="ns2:ReviewDate" minOccurs="0"/>
                <xsd:element ref="ns2:ReviewPeriod" minOccurs="0"/>
                <xsd:element ref="ns2:ReviewerName" minOccurs="0"/>
                <xsd:element ref="ns1:AverageRating" minOccurs="0"/>
                <xsd:element ref="ns1:RatingCount" minOccurs="0"/>
                <xsd:element ref="ns1:LikesCount" minOccurs="0"/>
                <xsd:element ref="ns3:Handbook_x002f_Package" minOccurs="0"/>
                <xsd:element ref="ns2:RequestForArchiveUser" minOccurs="0"/>
                <xsd:element ref="ns2:DocStatus" minOccurs="0"/>
                <xsd:element ref="ns1:RatedBy" minOccurs="0"/>
                <xsd:element ref="ns1:Ratings" minOccurs="0"/>
                <xsd:element ref="ns2:ApprovedForArchive" minOccurs="0"/>
                <xsd:element ref="ns1:LikedBy" minOccurs="0"/>
                <xsd:element ref="ns2:_dlc_DocId" minOccurs="0"/>
                <xsd:element ref="ns2:_dlc_DocIdUrl" minOccurs="0"/>
                <xsd:element ref="ns2:_dlc_DocIdPersistId" minOccurs="0"/>
                <xsd:element ref="ns2:ApplicableEntities" minOccurs="0"/>
                <xsd:element ref="ns2:IntegrationApplied" minOccurs="0"/>
                <xsd:element ref="ns3:AcknowledgementRequired" minOccurs="0"/>
                <xsd:element ref="ns2:Handbook_x002f_Package"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3" nillable="true" ma:displayName="Rating (0-5)" ma:decimals="2" ma:description="Average value of all the ratings that have been submitted" ma:internalName="AverageRating" ma:readOnly="true">
      <xsd:simpleType>
        <xsd:restriction base="dms:Number"/>
      </xsd:simpleType>
    </xsd:element>
    <xsd:element name="RatingCount" ma:index="24" nillable="true" ma:displayName="Number of Ratings" ma:decimals="0" ma:description="Number of ratings submitted" ma:internalName="RatingCount" ma:readOnly="true">
      <xsd:simpleType>
        <xsd:restriction base="dms:Number"/>
      </xsd:simpleType>
    </xsd:element>
    <xsd:element name="LikesCount" ma:index="25" nillable="true" ma:displayName="Number of Likes" ma:internalName="LikesCount">
      <xsd:simpleType>
        <xsd:restriction base="dms:Unknown"/>
      </xsd:simpleType>
    </xsd:element>
    <xsd:element name="RatedBy" ma:index="33"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4" nillable="true" ma:displayName="User ratings" ma:description="User ratings for the item" ma:hidden="true" ma:internalName="Ratings">
      <xsd:simpleType>
        <xsd:restriction base="dms:Note"/>
      </xsd:simpleType>
    </xsd:element>
    <xsd:element name="LikedBy" ma:index="36"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a1ff41-1602-428f-9ee7-425182238c6e" elementFormDefault="qualified">
    <xsd:import namespace="http://schemas.microsoft.com/office/2006/documentManagement/types"/>
    <xsd:import namespace="http://schemas.microsoft.com/office/infopath/2007/PartnerControls"/>
    <xsd:element name="AccessibilityRormattingRequired" ma:index="2" nillable="true" ma:displayName="Accessibility Formatting Required" ma:default="No" ma:format="Dropdown" ma:internalName="AccessibilityRormattingRequired">
      <xsd:simpleType>
        <xsd:restriction base="dms:Choice">
          <xsd:enumeration value="Yes"/>
          <xsd:enumeration value="No"/>
        </xsd:restriction>
      </xsd:simpleType>
    </xsd:element>
    <xsd:element name="ApplicableCompliance" ma:index="3" nillable="true" ma:displayName="Applicable Compliance" ma:default="N/A" ma:hidden="true" ma:internalName="ApplicableCompliance" ma:readOnly="false">
      <xsd:complexType>
        <xsd:complexContent>
          <xsd:extension base="dms:MultiChoice">
            <xsd:sequence>
              <xsd:element name="Value" maxOccurs="unbounded" minOccurs="0" nillable="true">
                <xsd:simpleType>
                  <xsd:restriction base="dms:Choice">
                    <xsd:enumeration value="N/A"/>
                    <xsd:enumeration value="All"/>
                    <xsd:enumeration value="The Registrar of Housing Agencies Victoria"/>
                    <xsd:enumeration value="NDIS Commission"/>
                    <xsd:enumeration value="NRSCH"/>
                    <xsd:enumeration value="ASES"/>
                    <xsd:enumeration value="DHS"/>
                    <xsd:enumeration value="BLA"/>
                    <xsd:enumeration value="Human Services Standards Vic (THM)"/>
                    <xsd:enumeration value="Specialist Disability Accommodation (SDA)"/>
                    <xsd:enumeration value="WA  Community Housing  Regulatory Framework"/>
                  </xsd:restriction>
                </xsd:simpleType>
              </xsd:element>
            </xsd:sequence>
          </xsd:extension>
        </xsd:complexContent>
      </xsd:complexType>
    </xsd:element>
    <xsd:element name="IsArchive" ma:index="4" nillable="true" ma:displayName="Archive?" ma:default="No" ma:format="Dropdown" ma:hidden="true" ma:internalName="IsArchive" ma:readOnly="false">
      <xsd:simpleType>
        <xsd:restriction base="dms:Choice">
          <xsd:enumeration value="Yes"/>
          <xsd:enumeration value="No"/>
        </xsd:restriction>
      </xsd:simpleType>
    </xsd:element>
    <xsd:element name="Contracts" ma:index="5" nillable="true" ma:displayName="Applicable Programs" ma:hidden="true" ma:internalName="Contracts" ma:readOnly="false">
      <xsd:complexType>
        <xsd:complexContent>
          <xsd:extension base="dms:MultiChoice">
            <xsd:sequence>
              <xsd:element name="Value" maxOccurs="unbounded" minOccurs="0" nillable="true">
                <xsd:simpleType>
                  <xsd:restriction base="dms:Choice">
                    <xsd:enumeration value="N/A"/>
                    <xsd:enumeration value="All"/>
                    <xsd:enumeration value="Master Agreement"/>
                    <xsd:enumeration value="Common Ground"/>
                    <xsd:enumeration value="ROSAS"/>
                    <xsd:enumeration value="BHF"/>
                    <xsd:enumeration value="THM"/>
                    <xsd:enumeration value="General Lease"/>
                    <xsd:enumeration value="SEHL"/>
                    <xsd:enumeration value="EHT"/>
                    <xsd:enumeration value="ICSHT"/>
                    <xsd:enumeration value="UCP"/>
                    <xsd:enumeration value="J2SI"/>
                  </xsd:restriction>
                </xsd:simpleType>
              </xsd:element>
            </xsd:sequence>
          </xsd:extension>
        </xsd:complexContent>
      </xsd:complexType>
    </xsd:element>
    <xsd:element name="DocComments" ma:index="6" ma:displayName="Document Comments" ma:internalName="DocComments" ma:readOnly="false">
      <xsd:simpleType>
        <xsd:restriction base="dms:Note"/>
      </xsd:simpleType>
    </xsd:element>
    <xsd:element name="DocumentInfluence" ma:index="7" nillable="true" ma:displayName="Document Influence" ma:internalName="DocumentInfluence">
      <xsd:complexType>
        <xsd:complexContent>
          <xsd:extension base="dms:MultiChoice">
            <xsd:sequence>
              <xsd:element name="Value" maxOccurs="unbounded" minOccurs="0" nillable="true">
                <xsd:simpleType>
                  <xsd:restriction base="dms:Choice">
                    <xsd:enumeration value="N/A"/>
                    <xsd:enumeration value="All"/>
                    <xsd:enumeration value="Client Facing"/>
                    <xsd:enumeration value="Contractor"/>
                    <xsd:enumeration value="Partner"/>
                    <xsd:enumeration value="SIL"/>
                  </xsd:restriction>
                </xsd:simpleType>
              </xsd:element>
            </xsd:sequence>
          </xsd:extension>
        </xsd:complexContent>
      </xsd:complexType>
    </xsd:element>
    <xsd:element name="DocumentNumber" ma:index="8" nillable="true" ma:displayName="Document Number" ma:hidden="true" ma:internalName="DocumentNumber" ma:readOnly="false">
      <xsd:simpleType>
        <xsd:restriction base="dms:Text">
          <xsd:maxLength value="255"/>
        </xsd:restriction>
      </xsd:simpleType>
    </xsd:element>
    <xsd:element name="DocumentOwner" ma:index="9" nillable="true" ma:displayName="Document Owner" ma:hidden="true"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Version" ma:index="10" nillable="true" ma:displayName="Document Version" ma:internalName="DocumentVersion">
      <xsd:simpleType>
        <xsd:restriction base="dms:Text">
          <xsd:maxLength value="255"/>
        </xsd:restriction>
      </xsd:simpleType>
    </xsd:element>
    <xsd:element name="HCADepartment" ma:index="11" nillable="true" ma:displayName="HCA Department" ma:format="Dropdown" ma:internalName="HCADepartment">
      <xsd:simpleType>
        <xsd:restriction base="dms:Choice">
          <xsd:enumeration value="Asset Management"/>
          <xsd:enumeration value="Development"/>
          <xsd:enumeration value="Executive Support"/>
          <xsd:enumeration value="Finance Operations"/>
          <xsd:enumeration value="IT"/>
          <xsd:enumeration value="Legal and Company Secretary"/>
          <xsd:enumeration value="National Operations"/>
          <xsd:enumeration value="Operations South Australia"/>
          <xsd:enumeration value="Operations Tasmania"/>
          <xsd:enumeration value="Operations Victoria"/>
          <xsd:enumeration value="Operations Western Australia"/>
          <xsd:enumeration value="People and Culture"/>
          <xsd:enumeration value="Project Management Office"/>
          <xsd:enumeration value="Quality Assurance"/>
          <xsd:enumeration value="Risk, Compliance and Procurement"/>
          <xsd:enumeration value="Specialist Housing Group"/>
          <xsd:enumeration value="Strategic Communications"/>
          <xsd:enumeration value="Treasury and Commercial Finance"/>
          <xsd:enumeration value="UCP"/>
        </xsd:restriction>
      </xsd:simpleType>
    </xsd:element>
    <xsd:element name="ExecutiveDepartment" ma:index="12" nillable="true" ma:displayName="Executive Department" ma:hidden="true" ma:internalName="ExecutiveDepartment" ma:readOnly="false">
      <xsd:complexType>
        <xsd:complexContent>
          <xsd:extension base="dms:MultiChoice">
            <xsd:sequence>
              <xsd:element name="Value" maxOccurs="unbounded" minOccurs="0" nillable="true">
                <xsd:simpleType>
                  <xsd:restriction base="dms:Choice">
                    <xsd:enumeration value="Commercial"/>
                    <xsd:enumeration value="N/A"/>
                    <xsd:enumeration value="Finance and IT"/>
                    <xsd:enumeration value="Strategy, People and Performance"/>
                    <xsd:enumeration value="National Operations"/>
                  </xsd:restriction>
                </xsd:simpleType>
              </xsd:element>
            </xsd:sequence>
          </xsd:extension>
        </xsd:complexContent>
      </xsd:complexType>
    </xsd:element>
    <xsd:element name="InformationRelevance" ma:index="13" nillable="true" ma:displayName="Information Relevance" ma:default="National" ma:format="Dropdown" ma:internalName="InformationRelevance">
      <xsd:simpleType>
        <xsd:restriction base="dms:Choice">
          <xsd:enumeration value="National"/>
          <xsd:enumeration value="State"/>
          <xsd:enumeration value="Program"/>
        </xsd:restriction>
      </xsd:simpleType>
    </xsd:element>
    <xsd:element name="LastUpdated" ma:index="14" nillable="true" ma:displayName="Approval date" ma:format="DateOnly" ma:hidden="true" ma:internalName="LastUpdated" ma:readOnly="false">
      <xsd:simpleType>
        <xsd:restriction base="dms:DateTime"/>
      </xsd:simpleType>
    </xsd:element>
    <xsd:element name="LinkedRepository" ma:index="15" nillable="true" ma:displayName="Linked Repository" ma:hidden="true" ma:internalName="LinkedRepository" ma:readOnly="false">
      <xsd:complexType>
        <xsd:complexContent>
          <xsd:extension base="dms:MultiChoice">
            <xsd:sequence>
              <xsd:element name="Value" maxOccurs="unbounded" minOccurs="0" nillable="true">
                <xsd:simpleType>
                  <xsd:restriction base="dms:Choice">
                    <xsd:enumeration value="N/A"/>
                    <xsd:enumeration value="All"/>
                    <xsd:enumeration value="HRIS"/>
                    <xsd:enumeration value="BIERP"/>
                    <xsd:enumeration value="Incident Reporting"/>
                    <xsd:enumeration value="Dilligent"/>
                  </xsd:restriction>
                </xsd:simpleType>
              </xsd:element>
            </xsd:sequence>
          </xsd:extension>
        </xsd:complexContent>
      </xsd:complexType>
    </xsd:element>
    <xsd:element name="MonthlyShowcase" ma:index="16" nillable="true" ma:displayName="Policy Showcase" ma:default="No" ma:format="Dropdown" ma:indexed="true" ma:internalName="MonthlyShowcase">
      <xsd:simpleType>
        <xsd:restriction base="dms:Choice">
          <xsd:enumeration value="Yes"/>
          <xsd:enumeration value="No"/>
        </xsd:restriction>
      </xsd:simpleType>
    </xsd:element>
    <xsd:element name="PerformanceStandards" ma:index="17" nillable="true" ma:displayName="Performance Standards" ma:internalName="PerformanceStandards">
      <xsd:complexType>
        <xsd:complexContent>
          <xsd:extension base="dms:MultiChoice">
            <xsd:sequence>
              <xsd:element name="Value" maxOccurs="unbounded" minOccurs="0" nillable="true">
                <xsd:simpleType>
                  <xsd:restriction base="dms:Choice">
                    <xsd:enumeration value="Tenancy &amp; Housing Services"/>
                    <xsd:enumeration value="Housing Assets"/>
                    <xsd:enumeration value="Community Engagement"/>
                    <xsd:enumeration value="Governance"/>
                    <xsd:enumeration value="Probity"/>
                    <xsd:enumeration value="Management"/>
                    <xsd:enumeration value="Finance Viability"/>
                  </xsd:restriction>
                </xsd:simpleType>
              </xsd:element>
            </xsd:sequence>
          </xsd:extension>
        </xsd:complexContent>
      </xsd:complexType>
    </xsd:element>
    <xsd:element name="PublishDate" ma:index="18" nillable="true" ma:displayName="Publish Date" ma:format="DateOnly" ma:internalName="PublishDate" ma:readOnly="false">
      <xsd:simpleType>
        <xsd:restriction base="dms:DateTime"/>
      </xsd:simpleType>
    </xsd:element>
    <xsd:element name="RegulatoryInclusions" ma:index="19" nillable="true" ma:displayName="Regulatory Inclusions" ma:default="No" ma:format="Dropdown" ma:hidden="true" ma:internalName="RegulatoryInclusions" ma:readOnly="false">
      <xsd:simpleType>
        <xsd:restriction base="dms:Choice">
          <xsd:enumeration value="Yes"/>
          <xsd:enumeration value="No"/>
        </xsd:restriction>
      </xsd:simpleType>
    </xsd:element>
    <xsd:element name="ReviewDate" ma:index="20" nillable="true" ma:displayName="Review Date" ma:default="[today]" ma:format="DateOnly" ma:internalName="ReviewDate">
      <xsd:simpleType>
        <xsd:restriction base="dms:DateTime"/>
      </xsd:simpleType>
    </xsd:element>
    <xsd:element name="ReviewPeriod" ma:index="21" nillable="true" ma:displayName="Review Period" ma:default="3 Years" ma:format="Dropdown" ma:internalName="ReviewPeriod">
      <xsd:simpleType>
        <xsd:restriction base="dms:Text">
          <xsd:maxLength value="255"/>
        </xsd:restriction>
      </xsd:simpleType>
    </xsd:element>
    <xsd:element name="ReviewerName" ma:index="22" nillable="true" ma:displayName="Reviewer Name" ma:hidden="true" ma:list="UserInfo" ma:SharePointGroup="0" ma:internalName="Review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ForArchiveUser" ma:index="27" nillable="true" ma:displayName="Request For Archive User" ma:hidden="true" ma:list="UserInfo" ma:SharePointGroup="0" ma:internalName="RequestForArchiveUs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Status" ma:index="32" nillable="true" ma:displayName="Document Status" ma:default="Draft" ma:format="Dropdown" ma:hidden="true" ma:internalName="DocStatus" ma:readOnly="false">
      <xsd:simpleType>
        <xsd:restriction base="dms:Choice">
          <xsd:enumeration value="Draft"/>
          <xsd:enumeration value="Pending Review"/>
          <xsd:enumeration value="Rejected by Reviewer"/>
          <xsd:enumeration value="Pending Approval"/>
          <xsd:enumeration value="Rejected by Approver"/>
          <xsd:enumeration value="Published"/>
          <xsd:enumeration value="Pending Archival"/>
          <xsd:enumeration value="Rejected to Archive"/>
        </xsd:restriction>
      </xsd:simpleType>
    </xsd:element>
    <xsd:element name="ApprovedForArchive" ma:index="35" nillable="true" ma:displayName="Approved For Archive" ma:hidden="true" ma:internalName="ApprovedForArchive" ma:readOnly="false">
      <xsd:simpleType>
        <xsd:restriction base="dms:Text">
          <xsd:maxLength value="255"/>
        </xsd:restriction>
      </xsd:simpleType>
    </xsd:element>
    <xsd:element name="_dlc_DocId" ma:index="39" nillable="true" ma:displayName="Document ID Value" ma:description="The value of the document ID assigned to this item." ma:internalName="_dlc_DocId" ma:readOnly="true">
      <xsd:simpleType>
        <xsd:restriction base="dms:Text"/>
      </xsd:simpleType>
    </xsd:element>
    <xsd:element name="_dlc_DocIdUrl" ma:index="4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true">
      <xsd:simpleType>
        <xsd:restriction base="dms:Boolean"/>
      </xsd:simpleType>
    </xsd:element>
    <xsd:element name="ApplicableEntities" ma:index="42" nillable="true" ma:displayName="Applicable Entities" ma:internalName="ApplicableEntities">
      <xsd:complexType>
        <xsd:complexContent>
          <xsd:extension base="dms:MultiChoice">
            <xsd:sequence>
              <xsd:element name="Value" maxOccurs="unbounded" minOccurs="0" nillable="true">
                <xsd:simpleType>
                  <xsd:restriction base="dms:Choice">
                    <xsd:enumeration value="HCAL"/>
                    <xsd:enumeration value="HCT"/>
                    <xsd:enumeration value="HCNSW"/>
                    <xsd:enumeration value="HCWA"/>
                    <xsd:enumeration value="DHL"/>
                    <xsd:enumeration value="SEHL"/>
                    <xsd:enumeration value="CHT"/>
                    <xsd:enumeration value="UCP"/>
                    <xsd:enumeration value="ACCIN"/>
                    <xsd:enumeration value="HCSA"/>
                  </xsd:restriction>
                </xsd:simpleType>
              </xsd:element>
            </xsd:sequence>
          </xsd:extension>
        </xsd:complexContent>
      </xsd:complexType>
    </xsd:element>
    <xsd:element name="IntegrationApplied" ma:index="43" nillable="true" ma:displayName="Integration Applied" ma:format="Dropdown" ma:internalName="IntegrationApplied">
      <xsd:simpleType>
        <xsd:restriction base="dms:Choice">
          <xsd:enumeration value="Yes"/>
          <xsd:enumeration value="No"/>
        </xsd:restriction>
      </xsd:simpleType>
    </xsd:element>
    <xsd:element name="Handbook_x002f_Package" ma:index="45" nillable="true" ma:displayName="Handbook/Package" ma:default="N/A" ma:hidden="true" ma:internalName="Handbook_x002F_Package0" ma:readOnly="false">
      <xsd:complexType>
        <xsd:complexContent>
          <xsd:extension base="dms:MultiChoice">
            <xsd:sequence>
              <xsd:element name="Value" maxOccurs="unbounded" minOccurs="0" nillable="true">
                <xsd:simpleType>
                  <xsd:restriction base="dms:Choice">
                    <xsd:enumeration value="N/A"/>
                    <xsd:enumeration value="Common Ground Client Services Welcome Pack"/>
                    <xsd:enumeration value="New Starter HR Induction Package"/>
                    <xsd:enumeration value="Respectful Workplace Behaviour - Related Policies"/>
                    <xsd:enumeration value="Sign Up Documents - Affordable"/>
                    <xsd:enumeration value="Sign Up Documents - HCT"/>
                    <xsd:enumeration value="Sign Up Documents - NRAS"/>
                    <xsd:enumeration value="Sign Up Documents - Rapid Housing"/>
                    <xsd:enumeration value="Sign Up Documents - Supported"/>
                    <xsd:enumeration value="Sign Up Documents - THM"/>
                    <xsd:enumeration value="Sign Up Documents NSW - Resident"/>
                    <xsd:enumeration value="Sign Up Documents NSW - SDA Resident"/>
                  </xsd:restriction>
                </xsd:simpleType>
              </xsd:element>
            </xsd:sequence>
          </xsd:extension>
        </xsd:complexContent>
      </xsd:complexType>
    </xsd:element>
    <xsd:element name="TaxKeywordTaxHTField" ma:index="46" nillable="true" ma:displayName="TaxKeywordTaxHTField" ma:hidden="true" ma:internalName="TaxKeywordTaxHTField">
      <xsd:simpleType>
        <xsd:restriction base="dms:Note"/>
      </xsd:simpleType>
    </xsd:element>
    <xsd:element name="TaxCatchAll" ma:index="47" nillable="true" ma:displayName="Taxonomy Catch All Column" ma:hidden="true" ma:list="{18320532-a63f-4880-baee-0d239f136acc}" ma:internalName="TaxCatchAll" ma:showField="CatchAllData" ma:web="e6a1ff41-1602-428f-9ee7-425182238c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b525b9-d1ae-4d06-a8a3-f4f1f8c9f6b0" elementFormDefault="qualified">
    <xsd:import namespace="http://schemas.microsoft.com/office/2006/documentManagement/types"/>
    <xsd:import namespace="http://schemas.microsoft.com/office/infopath/2007/PartnerControls"/>
    <xsd:element name="Handbook_x002f_Package" ma:index="26" nillable="true" ma:displayName="HBP (superceded)" ma:default="N/A" ma:description="Collated documents that need to be read in conjunction" ma:hidden="true" ma:internalName="Handbook_x002f_Package" ma:readOnly="false">
      <xsd:complexType>
        <xsd:complexContent>
          <xsd:extension base="dms:MultiChoice">
            <xsd:sequence>
              <xsd:element name="Value" maxOccurs="unbounded" minOccurs="0" nillable="true">
                <xsd:simpleType>
                  <xsd:restriction base="dms:Choice">
                    <xsd:enumeration value="N/A"/>
                    <xsd:enumeration value="Cash-flow Management"/>
                    <xsd:enumeration value="Child Safety Handbook"/>
                    <xsd:enumeration value="Common Ground Client Services Welcome Pack"/>
                    <xsd:enumeration value="Contractor Induction and Safety Requirements"/>
                    <xsd:enumeration value="Debt Management"/>
                    <xsd:enumeration value="HR Policies and Procedures"/>
                    <xsd:enumeration value="Human Resources"/>
                    <xsd:enumeration value="Investment"/>
                    <xsd:enumeration value="New Starter HR Induction Package"/>
                    <xsd:enumeration value="Occupational Health &amp; Safety"/>
                    <xsd:enumeration value="OHS Policies and Procedures"/>
                    <xsd:enumeration value="OHS Risk Management"/>
                    <xsd:enumeration value="On Call Handbook - CGA Program"/>
                    <xsd:enumeration value="Respectful Workplace Behaviour - Related Policies"/>
                    <xsd:enumeration value="Sign Up Documents - Affordable"/>
                    <xsd:enumeration value="Sign Up Documents - HCT"/>
                    <xsd:enumeration value="Sign Up Documents - NRAS"/>
                    <xsd:enumeration value="Sign Up Documents - Rapid Housing"/>
                    <xsd:enumeration value="Sign Up Documents - Supported"/>
                    <xsd:enumeration value="Sign Up Documents - THM"/>
                    <xsd:enumeration value="Sign Up Documents NSW - Resident"/>
                    <xsd:enumeration value="Sign Up Documents NSW - SDA Resident"/>
                    <xsd:enumeration value="Student Induction Package - Common Ground Adelaide Program"/>
                  </xsd:restriction>
                </xsd:simpleType>
              </xsd:element>
            </xsd:sequence>
          </xsd:extension>
        </xsd:complexContent>
      </xsd:complexType>
    </xsd:element>
    <xsd:element name="AcknowledgementRequired" ma:index="44" nillable="true" ma:displayName="Acknowledgement Required" ma:default="0" ma:format="Dropdown" ma:internalName="AcknowledgementRequ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ocumentInfluence xmlns="e6a1ff41-1602-428f-9ee7-425182238c6e">
      <Value>Client Facing</Value>
    </DocumentInfluence>
    <MonthlyShowcase xmlns="e6a1ff41-1602-428f-9ee7-425182238c6e">No</MonthlyShowcase>
    <ReviewDate xmlns="e6a1ff41-1602-428f-9ee7-425182238c6e">2024-03-14T13:00:00+00:00</ReviewDate>
    <DocStatus xmlns="e6a1ff41-1602-428f-9ee7-425182238c6e">Published</DocStatus>
    <HCADepartment xmlns="e6a1ff41-1602-428f-9ee7-425182238c6e">Operations Victoria</HCADepartment>
    <LikesCount xmlns="http://schemas.microsoft.com/sharepoint/v3" xsi:nil="true"/>
    <IsArchive xmlns="e6a1ff41-1602-428f-9ee7-425182238c6e">No</IsArchive>
    <RegulatoryInclusions xmlns="e6a1ff41-1602-428f-9ee7-425182238c6e">Yes</RegulatoryInclusions>
    <ReviewerName xmlns="e6a1ff41-1602-428f-9ee7-425182238c6e">
      <UserInfo>
        <DisplayName>Roberta Buchanan</DisplayName>
        <AccountId>464</AccountId>
        <AccountType/>
      </UserInfo>
    </ReviewerName>
    <RequestForArchiveUser xmlns="e6a1ff41-1602-428f-9ee7-425182238c6e">
      <UserInfo>
        <DisplayName/>
        <AccountId xsi:nil="true"/>
        <AccountType/>
      </UserInfo>
    </RequestForArchiveUser>
    <DocComments xmlns="e6a1ff41-1602-428f-9ee7-425182238c6e">Minor update to property program (p.4) to add 30% to supported and lease properties
Minor change to THM property program section to change 155 to 25% of Clean Energy Supplement as it was an error</DocComments>
    <PublishDate xmlns="e6a1ff41-1602-428f-9ee7-425182238c6e">2021-09-22T14:00:00+00:00</PublishDate>
    <Ratings xmlns="http://schemas.microsoft.com/sharepoint/v3" xsi:nil="true"/>
    <LinkedRepository xmlns="e6a1ff41-1602-428f-9ee7-425182238c6e">
      <Value>N/A</Value>
    </LinkedRepository>
    <AccessibilityRormattingRequired xmlns="e6a1ff41-1602-428f-9ee7-425182238c6e">Yes</AccessibilityRormattingRequired>
    <ApprovedForArchive xmlns="e6a1ff41-1602-428f-9ee7-425182238c6e" xsi:nil="true"/>
    <DocumentVersion xmlns="e6a1ff41-1602-428f-9ee7-425182238c6e">2</DocumentVersion>
    <LikedBy xmlns="http://schemas.microsoft.com/sharepoint/v3">
      <UserInfo>
        <DisplayName/>
        <AccountId xsi:nil="true"/>
        <AccountType/>
      </UserInfo>
    </LikedBy>
    <DocumentNumber xmlns="e6a1ff41-1602-428f-9ee7-425182238c6e" xsi:nil="true"/>
    <InformationRelevance xmlns="e6a1ff41-1602-428f-9ee7-425182238c6e">State</InformationRelevance>
    <PerformanceStandards xmlns="e6a1ff41-1602-428f-9ee7-425182238c6e">
      <Value>Tenancy &amp; Housing Services</Value>
    </PerformanceStandards>
    <ReviewPeriod xmlns="e6a1ff41-1602-428f-9ee7-425182238c6e">3 Years</ReviewPeriod>
    <Contracts xmlns="e6a1ff41-1602-428f-9ee7-425182238c6e">
      <Value>THM</Value>
      <Value>ICSHT</Value>
      <Value>J2SI</Value>
    </Contracts>
    <DocumentOwner xmlns="e6a1ff41-1602-428f-9ee7-425182238c6e">
      <UserInfo>
        <DisplayName>Roberta Buchanan</DisplayName>
        <AccountId>464</AccountId>
        <AccountType/>
      </UserInfo>
    </DocumentOwner>
    <ApplicableCompliance xmlns="e6a1ff41-1602-428f-9ee7-425182238c6e">
      <Value>The Registrar of Housing Agencies Victoria</Value>
    </ApplicableCompliance>
    <LastUpdated xmlns="e6a1ff41-1602-428f-9ee7-425182238c6e">2021-03-15T13:00:00+00:00</LastUpdated>
    <RatedBy xmlns="http://schemas.microsoft.com/sharepoint/v3">
      <UserInfo>
        <DisplayName/>
        <AccountId xsi:nil="true"/>
        <AccountType/>
      </UserInfo>
    </RatedBy>
    <Handbook_x002f_Package xmlns="f3b525b9-d1ae-4d06-a8a3-f4f1f8c9f6b0">
      <Value>N/A</Value>
    </Handbook_x002f_Package>
    <ExecutiveDepartment xmlns="e6a1ff41-1602-428f-9ee7-425182238c6e">
      <Value>Vic Operations</Value>
    </ExecutiveDepartment>
    <_dlc_DocId xmlns="e6a1ff41-1602-428f-9ee7-425182238c6e">KCENTRE-192251812-3177</_dlc_DocId>
    <_dlc_DocIdUrl xmlns="e6a1ff41-1602-428f-9ee7-425182238c6e">
      <Url>https://housingchoicesaustralia.sharepoint.com/sites/knowledge/_layouts/15/DocIdRedir.aspx?ID=KCENTRE-192251812-3177</Url>
      <Description>KCENTRE-192251812-3177</Description>
    </_dlc_DocIdUrl>
    <IntegrationApplied xmlns="e6a1ff41-1602-428f-9ee7-425182238c6e" xsi:nil="true"/>
    <ApplicableEntities xmlns="e6a1ff41-1602-428f-9ee7-425182238c6e">
      <Value>HCAL</Value>
    </ApplicableEntities>
    <AcknowledgementRequired xmlns="f3b525b9-d1ae-4d06-a8a3-f4f1f8c9f6b0">false</AcknowledgementRequired>
    <TaxCatchAll xmlns="e6a1ff41-1602-428f-9ee7-425182238c6e" xsi:nil="true"/>
    <TaxKeywordTaxHTField xmlns="e6a1ff41-1602-428f-9ee7-425182238c6e" xsi:nil="true"/>
    <Handbook_x002f_Package xmlns="e6a1ff41-1602-428f-9ee7-425182238c6e">
      <Value>N/A</Value>
    </Handbook_x002f_Package>
  </documentManagement>
</p:properties>
</file>

<file path=customXml/itemProps1.xml><?xml version="1.0" encoding="utf-8"?>
<ds:datastoreItem xmlns:ds="http://schemas.openxmlformats.org/officeDocument/2006/customXml" ds:itemID="{48FB8E21-94A2-484B-84F4-DAB2DB35BE67}">
  <ds:schemaRefs>
    <ds:schemaRef ds:uri="http://schemas.openxmlformats.org/officeDocument/2006/bibliography"/>
  </ds:schemaRefs>
</ds:datastoreItem>
</file>

<file path=customXml/itemProps2.xml><?xml version="1.0" encoding="utf-8"?>
<ds:datastoreItem xmlns:ds="http://schemas.openxmlformats.org/officeDocument/2006/customXml" ds:itemID="{585F919A-37F8-4E0C-8B93-C6E9FDC4F7F6}">
  <ds:schemaRefs>
    <ds:schemaRef ds:uri="http://schemas.microsoft.com/sharepoint/v3/contenttype/forms"/>
  </ds:schemaRefs>
</ds:datastoreItem>
</file>

<file path=customXml/itemProps3.xml><?xml version="1.0" encoding="utf-8"?>
<ds:datastoreItem xmlns:ds="http://schemas.openxmlformats.org/officeDocument/2006/customXml" ds:itemID="{098A29C4-2FE5-4F57-BD4D-615E4F76B5C1}">
  <ds:schemaRefs>
    <ds:schemaRef ds:uri="http://schemas.microsoft.com/sharepoint/events"/>
  </ds:schemaRefs>
</ds:datastoreItem>
</file>

<file path=customXml/itemProps4.xml><?xml version="1.0" encoding="utf-8"?>
<ds:datastoreItem xmlns:ds="http://schemas.openxmlformats.org/officeDocument/2006/customXml" ds:itemID="{579CE447-3A0B-4483-B8FE-22ADCA5DC912}"/>
</file>

<file path=customXml/itemProps5.xml><?xml version="1.0" encoding="utf-8"?>
<ds:datastoreItem xmlns:ds="http://schemas.openxmlformats.org/officeDocument/2006/customXml" ds:itemID="{C55E2E7C-E520-45E4-A7ED-8F6C0B66CE25}">
  <ds:schemaRefs>
    <ds:schemaRef ds:uri="http://schemas.microsoft.com/office/2006/metadata/properties"/>
    <ds:schemaRef ds:uri="http://schemas.microsoft.com/office/infopath/2007/PartnerControls"/>
    <ds:schemaRef ds:uri="e6a1ff41-1602-428f-9ee7-425182238c6e"/>
    <ds:schemaRef ds:uri="http://schemas.microsoft.com/sharepoint/v3"/>
    <ds:schemaRef ds:uri="f3b525b9-d1ae-4d06-a8a3-f4f1f8c9f6b0"/>
  </ds:schemaRefs>
</ds:datastoreItem>
</file>

<file path=docProps/app.xml><?xml version="1.0" encoding="utf-8"?>
<Properties xmlns="http://schemas.openxmlformats.org/officeDocument/2006/extended-properties" xmlns:vt="http://schemas.openxmlformats.org/officeDocument/2006/docPropsVTypes">
  <Template>Policy template suggestion v5 - KC 01 04 20</Template>
  <TotalTime>14</TotalTime>
  <Pages>13</Pages>
  <Words>4240</Words>
  <Characters>24174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Rent Setting Policy (HCAL)</vt:lpstr>
    </vt:vector>
  </TitlesOfParts>
  <Company/>
  <LinksUpToDate>false</LinksUpToDate>
  <CharactersWithSpaces>28358</CharactersWithSpaces>
  <SharedDoc>false</SharedDoc>
  <HLinks>
    <vt:vector size="42" baseType="variant">
      <vt:variant>
        <vt:i4>2424933</vt:i4>
      </vt:variant>
      <vt:variant>
        <vt:i4>18</vt:i4>
      </vt:variant>
      <vt:variant>
        <vt:i4>0</vt:i4>
      </vt:variant>
      <vt:variant>
        <vt:i4>5</vt:i4>
      </vt:variant>
      <vt:variant>
        <vt:lpwstr>https://housingchoicesaustralia.sharepoint.com/sites/knowledge/KnowledgeCentre/Financial Hardship and Temporary Absence Policy.docx</vt:lpwstr>
      </vt:variant>
      <vt:variant>
        <vt:lpwstr/>
      </vt:variant>
      <vt:variant>
        <vt:i4>1114181</vt:i4>
      </vt:variant>
      <vt:variant>
        <vt:i4>15</vt:i4>
      </vt:variant>
      <vt:variant>
        <vt:i4>0</vt:i4>
      </vt:variant>
      <vt:variant>
        <vt:i4>5</vt:i4>
      </vt:variant>
      <vt:variant>
        <vt:lpwstr>https://housingchoicesaustralia.sharepoint.com/sites/knowledge/KnowledgeCentre/Complaints and Appeals Policy.docx</vt:lpwstr>
      </vt:variant>
      <vt:variant>
        <vt:lpwstr/>
      </vt:variant>
      <vt:variant>
        <vt:i4>6291575</vt:i4>
      </vt:variant>
      <vt:variant>
        <vt:i4>12</vt:i4>
      </vt:variant>
      <vt:variant>
        <vt:i4>0</vt:i4>
      </vt:variant>
      <vt:variant>
        <vt:i4>5</vt:i4>
      </vt:variant>
      <vt:variant>
        <vt:lpwstr>https://providers.dhhs.vic.gov.au/rent-setting-and-rebate-operational-guideline-assessable-income-word</vt:lpwstr>
      </vt:variant>
      <vt:variant>
        <vt:lpwstr/>
      </vt:variant>
      <vt:variant>
        <vt:i4>6291575</vt:i4>
      </vt:variant>
      <vt:variant>
        <vt:i4>9</vt:i4>
      </vt:variant>
      <vt:variant>
        <vt:i4>0</vt:i4>
      </vt:variant>
      <vt:variant>
        <vt:i4>5</vt:i4>
      </vt:variant>
      <vt:variant>
        <vt:lpwstr>https://providers.dhhs.vic.gov.au/rent-setting-and-rebate-operational-guideline-assessable-income-word</vt:lpwstr>
      </vt:variant>
      <vt:variant>
        <vt:lpwstr/>
      </vt:variant>
      <vt:variant>
        <vt:i4>6291575</vt:i4>
      </vt:variant>
      <vt:variant>
        <vt:i4>6</vt:i4>
      </vt:variant>
      <vt:variant>
        <vt:i4>0</vt:i4>
      </vt:variant>
      <vt:variant>
        <vt:i4>5</vt:i4>
      </vt:variant>
      <vt:variant>
        <vt:lpwstr>https://providers.dhhs.vic.gov.au/rent-setting-and-rebate-operational-guideline-assessable-income-word</vt:lpwstr>
      </vt:variant>
      <vt:variant>
        <vt:lpwstr/>
      </vt:variant>
      <vt:variant>
        <vt:i4>3997819</vt:i4>
      </vt:variant>
      <vt:variant>
        <vt:i4>3</vt:i4>
      </vt:variant>
      <vt:variant>
        <vt:i4>0</vt:i4>
      </vt:variant>
      <vt:variant>
        <vt:i4>5</vt:i4>
      </vt:variant>
      <vt:variant>
        <vt:lpwstr>https://www.dss.gov.au/housing-support/programmes-services/commonwealth-rent-assistance</vt:lpwstr>
      </vt:variant>
      <vt:variant>
        <vt:lpwstr/>
      </vt:variant>
      <vt:variant>
        <vt:i4>6422648</vt:i4>
      </vt:variant>
      <vt:variant>
        <vt:i4>0</vt:i4>
      </vt:variant>
      <vt:variant>
        <vt:i4>0</vt:i4>
      </vt:variant>
      <vt:variant>
        <vt:i4>5</vt:i4>
      </vt:variant>
      <vt:variant>
        <vt:lpwstr>https://www.ato.gov.au/business/bus/gst-and-non-commercial-rules---benchmark-market-values/?page=22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 Setting Policy (HCAL)</dc:title>
  <dc:subject/>
  <dc:creator>Zoy Yerondais</dc:creator>
  <cp:keywords/>
  <dc:description/>
  <cp:lastModifiedBy>Mel Sutton</cp:lastModifiedBy>
  <cp:revision>51</cp:revision>
  <cp:lastPrinted>2019-08-16T06:09:00Z</cp:lastPrinted>
  <dcterms:created xsi:type="dcterms:W3CDTF">2021-03-17T04:20:00Z</dcterms:created>
  <dcterms:modified xsi:type="dcterms:W3CDTF">2021-11-09T04:36:00Z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11800</vt:r8>
  </property>
  <property fmtid="{D5CDD505-2E9C-101B-9397-08002B2CF9AE}" pid="3" name="ContentTypeId">
    <vt:lpwstr>0x01010070791E3C42FF84488D352D2DD5C2B6CC00AF883EC611C1714E91A36393D9816802</vt:lpwstr>
  </property>
  <property fmtid="{D5CDD505-2E9C-101B-9397-08002B2CF9AE}" pid="4" name="SharedWithUsers">
    <vt:lpwstr>484;#Debbie Pask</vt:lpwstr>
  </property>
  <property fmtid="{D5CDD505-2E9C-101B-9397-08002B2CF9AE}" pid="5" name="_dlc_DocIdItemGuid">
    <vt:lpwstr>660ff700-0f8d-4ee9-88fc-01730ba22a25</vt:lpwstr>
  </property>
</Properties>
</file>