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98CD" w14:textId="6B5F452A" w:rsidR="00BC5A00" w:rsidRPr="00FE1B46" w:rsidRDefault="00BC5A00" w:rsidP="00CA50B4">
      <w:pPr>
        <w:ind w:right="3542"/>
        <w:rPr>
          <w:rFonts w:cs="Arial"/>
        </w:rPr>
      </w:pPr>
      <w:r w:rsidRPr="00FE1B46">
        <w:rPr>
          <w:rFonts w:cs="Arial"/>
          <w:b/>
          <w:bCs/>
          <w:noProof/>
          <w:color w:val="FFFFFF" w:themeColor="background1"/>
          <w:sz w:val="48"/>
          <w:szCs w:val="48"/>
        </w:rPr>
        <mc:AlternateContent>
          <mc:Choice Requires="wps">
            <w:drawing>
              <wp:anchor distT="0" distB="0" distL="114300" distR="114300" simplePos="0" relativeHeight="251658240" behindDoc="0" locked="0" layoutInCell="1" allowOverlap="1" wp14:anchorId="78E6EC47" wp14:editId="4775C1F7">
                <wp:simplePos x="0" y="0"/>
                <wp:positionH relativeFrom="column">
                  <wp:posOffset>5064760</wp:posOffset>
                </wp:positionH>
                <wp:positionV relativeFrom="paragraph">
                  <wp:posOffset>-330835</wp:posOffset>
                </wp:positionV>
                <wp:extent cx="1740665" cy="271462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40665" cy="2714625"/>
                        </a:xfrm>
                        <a:prstGeom prst="rect">
                          <a:avLst/>
                        </a:prstGeom>
                        <a:noFill/>
                        <a:ln w="6350">
                          <a:noFill/>
                        </a:ln>
                      </wps:spPr>
                      <wps:txbx>
                        <w:txbxContent>
                          <w:p w14:paraId="1D558EED" w14:textId="77777777" w:rsidR="00CA50B4" w:rsidRDefault="00CA50B4" w:rsidP="00A32121">
                            <w:pPr>
                              <w:spacing w:before="0" w:beforeAutospacing="0" w:after="0" w:afterAutospacing="0"/>
                              <w:rPr>
                                <w:rFonts w:cs="Arial"/>
                                <w:color w:val="FFFFFF" w:themeColor="background1"/>
                                <w:sz w:val="18"/>
                                <w:szCs w:val="18"/>
                              </w:rPr>
                            </w:pPr>
                          </w:p>
                          <w:sdt>
                            <w:sdtPr>
                              <w:rPr>
                                <w:rFonts w:cs="Arial"/>
                                <w:b/>
                                <w:bCs/>
                                <w:color w:val="FFFFFF" w:themeColor="background1"/>
                                <w:sz w:val="15"/>
                                <w:szCs w:val="15"/>
                              </w:rPr>
                              <w:alias w:val="HCA Department"/>
                              <w:tag w:val="HCADepartment"/>
                              <w:id w:val="1553272848"/>
                              <w:placeholder>
                                <w:docPart w:val="5A363449970447C4868BE6B4083980C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4B0B4640-556E-410B-A684-6B906BE28475}"/>
                              <w:dropDownList w:lastValue="Operations Victoria">
                                <w:listItem w:value="[HCA Department]"/>
                              </w:dropDownList>
                            </w:sdtPr>
                            <w:sdtEndPr/>
                            <w:sdtContent>
                              <w:p w14:paraId="7658E58C" w14:textId="1D1E5309" w:rsidR="00CA50B4" w:rsidRPr="00BC5A00" w:rsidRDefault="00CE2FB7" w:rsidP="00A32121">
                                <w:pPr>
                                  <w:pBdr>
                                    <w:bottom w:val="single" w:sz="4" w:space="1" w:color="FFFFFF" w:themeColor="background1"/>
                                  </w:pBdr>
                                  <w:spacing w:before="0" w:beforeAutospacing="0" w:after="0" w:afterAutospacing="0"/>
                                  <w:rPr>
                                    <w:rFonts w:cs="Arial"/>
                                    <w:b/>
                                    <w:bCs/>
                                    <w:color w:val="FFFFFF" w:themeColor="background1"/>
                                    <w:sz w:val="15"/>
                                    <w:szCs w:val="15"/>
                                  </w:rPr>
                                </w:pPr>
                                <w:r>
                                  <w:rPr>
                                    <w:rFonts w:cs="Arial"/>
                                    <w:b/>
                                    <w:bCs/>
                                    <w:color w:val="FFFFFF" w:themeColor="background1"/>
                                    <w:sz w:val="15"/>
                                    <w:szCs w:val="15"/>
                                  </w:rPr>
                                  <w:t>Operations Victoria</w:t>
                                </w:r>
                              </w:p>
                            </w:sdtContent>
                          </w:sdt>
                          <w:p w14:paraId="4B6B28B1" w14:textId="437328D0" w:rsidR="00CA50B4" w:rsidRPr="00BC5A00" w:rsidRDefault="00A32121" w:rsidP="00A32121">
                            <w:pPr>
                              <w:spacing w:before="0" w:beforeAutospacing="0" w:after="0" w:afterAutospacing="0"/>
                              <w:rPr>
                                <w:rFonts w:cs="Arial"/>
                                <w:color w:val="FFFFFF" w:themeColor="background1"/>
                                <w:sz w:val="18"/>
                                <w:szCs w:val="18"/>
                              </w:rPr>
                            </w:pPr>
                            <w:r>
                              <w:rPr>
                                <w:rFonts w:cs="Arial"/>
                                <w:color w:val="FFFFFF" w:themeColor="background1"/>
                                <w:sz w:val="18"/>
                                <w:szCs w:val="18"/>
                              </w:rPr>
                              <w:t>Document Owner</w:t>
                            </w:r>
                          </w:p>
                          <w:p w14:paraId="37E07CA3" w14:textId="77777777" w:rsidR="00BC5A00" w:rsidRPr="00BC5A00" w:rsidRDefault="00BC5A00" w:rsidP="00A32121">
                            <w:pPr>
                              <w:spacing w:before="0" w:beforeAutospacing="0" w:after="0" w:afterAutospacing="0"/>
                              <w:rPr>
                                <w:rFonts w:cs="Arial"/>
                                <w:color w:val="FFFFFF" w:themeColor="background1"/>
                                <w:sz w:val="18"/>
                                <w:szCs w:val="18"/>
                              </w:rPr>
                            </w:pPr>
                          </w:p>
                          <w:sdt>
                            <w:sdtPr>
                              <w:rPr>
                                <w:rFonts w:cs="Arial"/>
                                <w:b/>
                                <w:bCs/>
                                <w:color w:val="FFFFFF" w:themeColor="background1"/>
                                <w:sz w:val="15"/>
                                <w:szCs w:val="15"/>
                              </w:rPr>
                              <w:alias w:val="Document Version"/>
                              <w:tag w:val="DocumentVersion"/>
                              <w:id w:val="-915777637"/>
                              <w:placeholder>
                                <w:docPart w:val="AFCF0215F17A4F9F89C3C2ADE703924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4B0B4640-556E-410B-A684-6B906BE28475}"/>
                              <w:text/>
                            </w:sdtPr>
                            <w:sdtEndPr/>
                            <w:sdtContent>
                              <w:p w14:paraId="3A1A4BA3" w14:textId="0563B247" w:rsidR="00BC5A00" w:rsidRPr="00BC5A00" w:rsidRDefault="00A32121" w:rsidP="00A32121">
                                <w:pPr>
                                  <w:pBdr>
                                    <w:bottom w:val="single" w:sz="4" w:space="1" w:color="FFFFFF" w:themeColor="background1"/>
                                  </w:pBdr>
                                  <w:spacing w:before="0" w:beforeAutospacing="0" w:after="0" w:afterAutospacing="0"/>
                                  <w:rPr>
                                    <w:rFonts w:cs="Arial"/>
                                    <w:b/>
                                    <w:bCs/>
                                    <w:color w:val="FFFFFF" w:themeColor="background1"/>
                                    <w:sz w:val="15"/>
                                    <w:szCs w:val="15"/>
                                  </w:rPr>
                                </w:pPr>
                                <w:r>
                                  <w:rPr>
                                    <w:rFonts w:cs="Arial"/>
                                    <w:b/>
                                    <w:bCs/>
                                    <w:color w:val="FFFFFF" w:themeColor="background1"/>
                                    <w:sz w:val="15"/>
                                    <w:szCs w:val="15"/>
                                  </w:rPr>
                                  <w:t>4</w:t>
                                </w:r>
                              </w:p>
                            </w:sdtContent>
                          </w:sdt>
                          <w:p w14:paraId="1DD47E90" w14:textId="4D551675" w:rsidR="00BC5A00" w:rsidRPr="00BC5A00" w:rsidRDefault="00A32121" w:rsidP="00A32121">
                            <w:pPr>
                              <w:spacing w:before="0" w:beforeAutospacing="0" w:after="0" w:afterAutospacing="0"/>
                              <w:rPr>
                                <w:rFonts w:cs="Arial"/>
                                <w:color w:val="FFFFFF" w:themeColor="background1"/>
                                <w:sz w:val="18"/>
                                <w:szCs w:val="18"/>
                              </w:rPr>
                            </w:pPr>
                            <w:r>
                              <w:rPr>
                                <w:rFonts w:cs="Arial"/>
                                <w:color w:val="FFFFFF" w:themeColor="background1"/>
                                <w:sz w:val="18"/>
                                <w:szCs w:val="18"/>
                              </w:rPr>
                              <w:t>Version</w:t>
                            </w:r>
                          </w:p>
                          <w:p w14:paraId="7C0825B0" w14:textId="77777777" w:rsidR="00BC5A00" w:rsidRPr="00BC5A00" w:rsidRDefault="00BC5A00" w:rsidP="00A32121">
                            <w:pPr>
                              <w:spacing w:before="0" w:beforeAutospacing="0" w:after="0" w:afterAutospacing="0"/>
                              <w:rPr>
                                <w:rFonts w:cs="Arial"/>
                                <w:color w:val="FFFFFF" w:themeColor="background1"/>
                                <w:sz w:val="18"/>
                                <w:szCs w:val="18"/>
                              </w:rPr>
                            </w:pPr>
                          </w:p>
                          <w:sdt>
                            <w:sdtPr>
                              <w:rPr>
                                <w:rFonts w:cs="Arial"/>
                                <w:b/>
                                <w:bCs/>
                                <w:color w:val="FFFFFF" w:themeColor="background1"/>
                                <w:sz w:val="15"/>
                                <w:szCs w:val="15"/>
                              </w:rPr>
                              <w:alias w:val="Review Date"/>
                              <w:tag w:val="ReviewDate"/>
                              <w:id w:val="-1006438743"/>
                              <w:placeholder>
                                <w:docPart w:val="9D04966B2C9E46DEA090DA6EA8DCD897"/>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4B0B4640-556E-410B-A684-6B906BE28475}"/>
                              <w:date w:fullDate="2024-05-05T00:00:00Z">
                                <w:dateFormat w:val="d/MM/yyyy"/>
                                <w:lid w:val="en-AU"/>
                                <w:storeMappedDataAs w:val="dateTime"/>
                                <w:calendar w:val="gregorian"/>
                              </w:date>
                            </w:sdtPr>
                            <w:sdtEndPr/>
                            <w:sdtContent>
                              <w:p w14:paraId="5F9AC6CC" w14:textId="3330D908" w:rsidR="00BC5A00" w:rsidRPr="00BC5A00" w:rsidRDefault="00965159" w:rsidP="00A32121">
                                <w:pPr>
                                  <w:pBdr>
                                    <w:bottom w:val="single" w:sz="4" w:space="1" w:color="FFFFFF" w:themeColor="background1"/>
                                  </w:pBdr>
                                  <w:spacing w:before="0" w:beforeAutospacing="0" w:after="0" w:afterAutospacing="0"/>
                                  <w:rPr>
                                    <w:rFonts w:cs="Arial"/>
                                    <w:b/>
                                    <w:bCs/>
                                    <w:color w:val="FFFFFF" w:themeColor="background1"/>
                                    <w:sz w:val="15"/>
                                    <w:szCs w:val="15"/>
                                  </w:rPr>
                                </w:pPr>
                                <w:r>
                                  <w:rPr>
                                    <w:rFonts w:cs="Arial"/>
                                    <w:b/>
                                    <w:bCs/>
                                    <w:color w:val="FFFFFF" w:themeColor="background1"/>
                                    <w:sz w:val="15"/>
                                    <w:szCs w:val="15"/>
                                    <w:lang w:val="en-AU"/>
                                  </w:rPr>
                                  <w:t>5/05/2024</w:t>
                                </w:r>
                              </w:p>
                            </w:sdtContent>
                          </w:sdt>
                          <w:p w14:paraId="4FC975AC" w14:textId="6CB0703C" w:rsidR="00BC5A00" w:rsidRPr="00BC5A00" w:rsidRDefault="00BA76B8" w:rsidP="00A32121">
                            <w:pPr>
                              <w:spacing w:before="0" w:beforeAutospacing="0" w:after="0" w:afterAutospacing="0"/>
                              <w:rPr>
                                <w:rFonts w:cs="Arial"/>
                                <w:color w:val="FFFFFF" w:themeColor="background1"/>
                                <w:sz w:val="18"/>
                                <w:szCs w:val="18"/>
                              </w:rPr>
                            </w:pPr>
                            <w:r>
                              <w:rPr>
                                <w:rFonts w:cs="Arial"/>
                                <w:color w:val="FFFFFF" w:themeColor="background1"/>
                                <w:sz w:val="18"/>
                                <w:szCs w:val="18"/>
                              </w:rPr>
                              <w:t>Next Review Date</w:t>
                            </w:r>
                          </w:p>
                          <w:p w14:paraId="7EB42118" w14:textId="77777777" w:rsidR="00BC5A00" w:rsidRPr="00BC5A00" w:rsidRDefault="00BC5A00" w:rsidP="00A32121">
                            <w:pPr>
                              <w:spacing w:before="0" w:beforeAutospacing="0" w:after="0" w:afterAutospacing="0"/>
                              <w:rPr>
                                <w:rFonts w:cs="Arial"/>
                                <w:color w:val="FFFFFF" w:themeColor="background1"/>
                                <w:sz w:val="18"/>
                                <w:szCs w:val="18"/>
                              </w:rPr>
                            </w:pPr>
                          </w:p>
                          <w:sdt>
                            <w:sdtPr>
                              <w:rPr>
                                <w:rFonts w:cs="Arial"/>
                                <w:b/>
                                <w:bCs/>
                                <w:color w:val="FFFFFF" w:themeColor="background1"/>
                                <w:sz w:val="15"/>
                                <w:szCs w:val="15"/>
                              </w:rPr>
                              <w:alias w:val="Publish Date"/>
                              <w:tag w:val="PublishDate"/>
                              <w:id w:val="1731183660"/>
                              <w:placeholder>
                                <w:docPart w:val="569B9218DE0549AFB18986DFCE190F32"/>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4B0B4640-556E-410B-A684-6B906BE28475}"/>
                              <w:date w:fullDate="2021-05-05T00:00:00Z">
                                <w:dateFormat w:val="d/MM/yyyy"/>
                                <w:lid w:val="en-AU"/>
                                <w:storeMappedDataAs w:val="dateTime"/>
                                <w:calendar w:val="gregorian"/>
                              </w:date>
                            </w:sdtPr>
                            <w:sdtEndPr/>
                            <w:sdtContent>
                              <w:p w14:paraId="5F669F36" w14:textId="2CE33656" w:rsidR="00BC5A00" w:rsidRPr="00BC5A00" w:rsidRDefault="00965159" w:rsidP="00A32121">
                                <w:pPr>
                                  <w:pBdr>
                                    <w:bottom w:val="single" w:sz="4" w:space="1" w:color="FFFFFF" w:themeColor="background1"/>
                                  </w:pBdr>
                                  <w:spacing w:before="0" w:beforeAutospacing="0" w:after="0" w:afterAutospacing="0"/>
                                  <w:rPr>
                                    <w:rFonts w:cs="Arial"/>
                                    <w:b/>
                                    <w:bCs/>
                                    <w:color w:val="FFFFFF" w:themeColor="background1"/>
                                    <w:sz w:val="15"/>
                                    <w:szCs w:val="15"/>
                                  </w:rPr>
                                </w:pPr>
                                <w:r>
                                  <w:rPr>
                                    <w:rFonts w:cs="Arial"/>
                                    <w:b/>
                                    <w:bCs/>
                                    <w:color w:val="FFFFFF" w:themeColor="background1"/>
                                    <w:sz w:val="15"/>
                                    <w:szCs w:val="15"/>
                                    <w:lang w:val="en-AU"/>
                                  </w:rPr>
                                  <w:t>5/05/2021</w:t>
                                </w:r>
                              </w:p>
                            </w:sdtContent>
                          </w:sdt>
                          <w:p w14:paraId="7EF6C071" w14:textId="47CE8E74" w:rsidR="00BC5A00" w:rsidRDefault="00BA76B8" w:rsidP="00A32121">
                            <w:pPr>
                              <w:spacing w:before="0" w:beforeAutospacing="0" w:after="0" w:afterAutospacing="0"/>
                              <w:rPr>
                                <w:rFonts w:cs="Arial"/>
                                <w:color w:val="FFFFFF" w:themeColor="background1"/>
                                <w:sz w:val="18"/>
                                <w:szCs w:val="18"/>
                              </w:rPr>
                            </w:pPr>
                            <w:r>
                              <w:rPr>
                                <w:rFonts w:cs="Arial"/>
                                <w:color w:val="FFFFFF" w:themeColor="background1"/>
                                <w:sz w:val="18"/>
                                <w:szCs w:val="18"/>
                              </w:rPr>
                              <w:t>Date Published</w:t>
                            </w:r>
                          </w:p>
                          <w:p w14:paraId="5B41A97B" w14:textId="77777777" w:rsidR="000707A8" w:rsidRDefault="000707A8" w:rsidP="00A32121">
                            <w:pPr>
                              <w:spacing w:before="0" w:beforeAutospacing="0" w:after="0" w:afterAutospacing="0"/>
                              <w:rPr>
                                <w:rFonts w:cs="Arial"/>
                                <w:color w:val="FFFFFF" w:themeColor="background1"/>
                                <w:sz w:val="18"/>
                                <w:szCs w:val="18"/>
                              </w:rPr>
                            </w:pPr>
                          </w:p>
                          <w:sdt>
                            <w:sdtPr>
                              <w:rPr>
                                <w:rFonts w:cs="Arial"/>
                                <w:b/>
                                <w:bCs/>
                                <w:color w:val="FFFFFF" w:themeColor="background1"/>
                                <w:sz w:val="15"/>
                                <w:szCs w:val="15"/>
                              </w:rPr>
                              <w:alias w:val="Review Period"/>
                              <w:tag w:val="ReviewPeriod"/>
                              <w:id w:val="-22481500"/>
                              <w:placeholder>
                                <w:docPart w:val="F969D0560B0146569BE5FE2B8387DA88"/>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Period[1]" w:storeItemID="{4B0B4640-556E-410B-A684-6B906BE28475}"/>
                              <w:text/>
                            </w:sdtPr>
                            <w:sdtEndPr/>
                            <w:sdtContent>
                              <w:p w14:paraId="010FCC66" w14:textId="10DFFDCE" w:rsidR="007E78B3" w:rsidRPr="00BC5A00" w:rsidRDefault="00A32121" w:rsidP="00A32121">
                                <w:pPr>
                                  <w:pBdr>
                                    <w:bottom w:val="single" w:sz="4" w:space="1" w:color="FFFFFF" w:themeColor="background1"/>
                                  </w:pBdr>
                                  <w:spacing w:before="0" w:beforeAutospacing="0" w:after="0" w:afterAutospacing="0"/>
                                  <w:rPr>
                                    <w:rFonts w:cs="Arial"/>
                                    <w:b/>
                                    <w:bCs/>
                                    <w:color w:val="FFFFFF" w:themeColor="background1"/>
                                    <w:sz w:val="15"/>
                                    <w:szCs w:val="15"/>
                                  </w:rPr>
                                </w:pPr>
                                <w:r>
                                  <w:rPr>
                                    <w:rFonts w:cs="Arial"/>
                                    <w:b/>
                                    <w:bCs/>
                                    <w:color w:val="FFFFFF" w:themeColor="background1"/>
                                    <w:sz w:val="15"/>
                                    <w:szCs w:val="15"/>
                                  </w:rPr>
                                  <w:t>3 Years</w:t>
                                </w:r>
                              </w:p>
                            </w:sdtContent>
                          </w:sdt>
                          <w:p w14:paraId="56210A11" w14:textId="72C6B7C2" w:rsidR="007E78B3" w:rsidRDefault="00A32121" w:rsidP="00A32121">
                            <w:pPr>
                              <w:spacing w:before="0" w:beforeAutospacing="0" w:after="0" w:afterAutospacing="0"/>
                              <w:rPr>
                                <w:rFonts w:cs="Arial"/>
                                <w:color w:val="FFFFFF" w:themeColor="background1"/>
                                <w:sz w:val="18"/>
                                <w:szCs w:val="18"/>
                              </w:rPr>
                            </w:pPr>
                            <w:r>
                              <w:rPr>
                                <w:rFonts w:cs="Arial"/>
                                <w:color w:val="FFFFFF" w:themeColor="background1"/>
                                <w:sz w:val="18"/>
                                <w:szCs w:val="18"/>
                              </w:rPr>
                              <w:t>Review Period</w:t>
                            </w:r>
                          </w:p>
                          <w:p w14:paraId="2B100373" w14:textId="77777777" w:rsidR="00B94172" w:rsidRDefault="00B94172" w:rsidP="00A32121">
                            <w:pPr>
                              <w:spacing w:before="0" w:beforeAutospacing="0" w:after="0" w:afterAutospacing="0"/>
                              <w:rPr>
                                <w:rFonts w:cs="Arial"/>
                                <w:color w:val="FFFFFF" w:themeColor="background1"/>
                                <w:sz w:val="18"/>
                                <w:szCs w:val="18"/>
                              </w:rPr>
                            </w:pPr>
                          </w:p>
                          <w:p w14:paraId="14E661DA" w14:textId="12EA0CA0" w:rsidR="00B94172" w:rsidRPr="00A32121" w:rsidRDefault="00B94172" w:rsidP="00A32121">
                            <w:pPr>
                              <w:spacing w:before="0" w:beforeAutospacing="0" w:after="0" w:afterAutospacing="0"/>
                              <w:rPr>
                                <w:rFonts w:cs="Arial"/>
                                <w:color w:val="FFFFFF" w:themeColor="background1"/>
                                <w:sz w:val="18"/>
                                <w:szCs w:val="18"/>
                              </w:rPr>
                            </w:pPr>
                            <w:r>
                              <w:rPr>
                                <w:rFonts w:cs="Arial"/>
                                <w:color w:val="FFFFFF" w:themeColor="background1"/>
                                <w:sz w:val="18"/>
                                <w:szCs w:val="18"/>
                              </w:rPr>
                              <w:t xml:space="preserve">Current as at: </w:t>
                            </w:r>
                            <w:r>
                              <w:rPr>
                                <w:rFonts w:cs="Arial"/>
                                <w:color w:val="FFFFFF" w:themeColor="background1"/>
                                <w:sz w:val="18"/>
                                <w:szCs w:val="18"/>
                              </w:rPr>
                              <w:fldChar w:fldCharType="begin"/>
                            </w:r>
                            <w:r>
                              <w:rPr>
                                <w:rFonts w:cs="Arial"/>
                                <w:color w:val="FFFFFF" w:themeColor="background1"/>
                                <w:sz w:val="18"/>
                                <w:szCs w:val="18"/>
                                <w:lang w:val="en-AU"/>
                              </w:rPr>
                              <w:instrText xml:space="preserve"> DATE \@ "d/MM/yyyy" </w:instrText>
                            </w:r>
                            <w:r>
                              <w:rPr>
                                <w:rFonts w:cs="Arial"/>
                                <w:color w:val="FFFFFF" w:themeColor="background1"/>
                                <w:sz w:val="18"/>
                                <w:szCs w:val="18"/>
                              </w:rPr>
                              <w:fldChar w:fldCharType="separate"/>
                            </w:r>
                            <w:r w:rsidR="007D1D11">
                              <w:rPr>
                                <w:rFonts w:cs="Arial"/>
                                <w:noProof/>
                                <w:color w:val="FFFFFF" w:themeColor="background1"/>
                                <w:sz w:val="18"/>
                                <w:szCs w:val="18"/>
                                <w:lang w:val="en-AU"/>
                              </w:rPr>
                              <w:t>15/12/2021</w:t>
                            </w:r>
                            <w:r>
                              <w:rPr>
                                <w:rFonts w:cs="Arial"/>
                                <w:color w:val="FFFFFF" w:themeColor="background1"/>
                                <w:sz w:val="18"/>
                                <w:szCs w:val="18"/>
                              </w:rPr>
                              <w:fldChar w:fldCharType="end"/>
                            </w:r>
                          </w:p>
                          <w:p w14:paraId="4C8C240A" w14:textId="77777777" w:rsidR="007E78B3" w:rsidRDefault="007E78B3" w:rsidP="00A32121">
                            <w:pPr>
                              <w:spacing w:before="0" w:beforeAutospacing="0" w:after="0" w:afterAutospacing="0"/>
                              <w:rPr>
                                <w:rFonts w:cs="Arial"/>
                                <w:color w:val="FFFFFF" w:themeColor="background1"/>
                                <w:sz w:val="18"/>
                                <w:szCs w:val="18"/>
                              </w:rPr>
                            </w:pPr>
                          </w:p>
                          <w:p w14:paraId="374F6E39" w14:textId="77777777" w:rsidR="007E78B3" w:rsidRPr="00BC5A00" w:rsidRDefault="007E78B3" w:rsidP="00A32121">
                            <w:pPr>
                              <w:spacing w:before="0" w:beforeAutospacing="0" w:after="0" w:afterAutospacing="0"/>
                              <w:rPr>
                                <w:rFonts w:cs="Arial"/>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6EC47" id="_x0000_t202" coordsize="21600,21600" o:spt="202" path="m,l,21600r21600,l21600,xe">
                <v:stroke joinstyle="miter"/>
                <v:path gradientshapeok="t" o:connecttype="rect"/>
              </v:shapetype>
              <v:shape id="Text Box 3" o:spid="_x0000_s1026" type="#_x0000_t202" alt="&quot;&quot;" style="position:absolute;margin-left:398.8pt;margin-top:-26.05pt;width:137.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" filled="f" stroked="f" strokeweight=".5pt">
                <v:textbox>
                  <w:txbxContent>
                    <w:p w14:paraId="1D558EED" w14:textId="77777777" w:rsidR="00CA50B4" w:rsidRDefault="00CA50B4" w:rsidP="00A32121">
                      <w:pPr>
                        <w:spacing w:before="0" w:beforeAutospacing="0" w:after="0" w:afterAutospacing="0"/>
                        <w:rPr>
                          <w:rFonts w:cs="Arial"/>
                          <w:color w:val="FFFFFF" w:themeColor="background1"/>
                          <w:sz w:val="18"/>
                          <w:szCs w:val="18"/>
                        </w:rPr>
                      </w:pPr>
                    </w:p>
                    <w:sdt>
                      <w:sdtPr>
                        <w:rPr>
                          <w:rFonts w:cs="Arial"/>
                          <w:b/>
                          <w:bCs/>
                          <w:color w:val="FFFFFF" w:themeColor="background1"/>
                          <w:sz w:val="15"/>
                          <w:szCs w:val="15"/>
                        </w:rPr>
                        <w:alias w:val="HCA Department"/>
                        <w:tag w:val="HCADepartment"/>
                        <w:id w:val="1553272848"/>
                        <w:placeholder>
                          <w:docPart w:val="5A363449970447C4868BE6B4083980CB"/>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4B0B4640-556E-410B-A684-6B906BE28475}"/>
                        <w:dropDownList w:lastValue="Operations Victoria">
                          <w:listItem w:value="[HCA Department]"/>
                        </w:dropDownList>
                      </w:sdtPr>
                      <w:sdtEndPr/>
                      <w:sdtContent>
                        <w:p w14:paraId="7658E58C" w14:textId="1D1E5309" w:rsidR="00CA50B4" w:rsidRPr="00BC5A00" w:rsidRDefault="00CE2FB7" w:rsidP="00A32121">
                          <w:pPr>
                            <w:pBdr>
                              <w:bottom w:val="single" w:sz="4" w:space="1" w:color="FFFFFF" w:themeColor="background1"/>
                            </w:pBdr>
                            <w:spacing w:before="0" w:beforeAutospacing="0" w:after="0" w:afterAutospacing="0"/>
                            <w:rPr>
                              <w:rFonts w:cs="Arial"/>
                              <w:b/>
                              <w:bCs/>
                              <w:color w:val="FFFFFF" w:themeColor="background1"/>
                              <w:sz w:val="15"/>
                              <w:szCs w:val="15"/>
                            </w:rPr>
                          </w:pPr>
                          <w:r>
                            <w:rPr>
                              <w:rFonts w:cs="Arial"/>
                              <w:b/>
                              <w:bCs/>
                              <w:color w:val="FFFFFF" w:themeColor="background1"/>
                              <w:sz w:val="15"/>
                              <w:szCs w:val="15"/>
                            </w:rPr>
                            <w:t>Operations Victoria</w:t>
                          </w:r>
                        </w:p>
                      </w:sdtContent>
                    </w:sdt>
                    <w:p w14:paraId="4B6B28B1" w14:textId="437328D0" w:rsidR="00CA50B4" w:rsidRPr="00BC5A00" w:rsidRDefault="00A32121" w:rsidP="00A32121">
                      <w:pPr>
                        <w:spacing w:before="0" w:beforeAutospacing="0" w:after="0" w:afterAutospacing="0"/>
                        <w:rPr>
                          <w:rFonts w:cs="Arial"/>
                          <w:color w:val="FFFFFF" w:themeColor="background1"/>
                          <w:sz w:val="18"/>
                          <w:szCs w:val="18"/>
                        </w:rPr>
                      </w:pPr>
                      <w:r>
                        <w:rPr>
                          <w:rFonts w:cs="Arial"/>
                          <w:color w:val="FFFFFF" w:themeColor="background1"/>
                          <w:sz w:val="18"/>
                          <w:szCs w:val="18"/>
                        </w:rPr>
                        <w:t>Document Owner</w:t>
                      </w:r>
                    </w:p>
                    <w:p w14:paraId="37E07CA3" w14:textId="77777777" w:rsidR="00BC5A00" w:rsidRPr="00BC5A00" w:rsidRDefault="00BC5A00" w:rsidP="00A32121">
                      <w:pPr>
                        <w:spacing w:before="0" w:beforeAutospacing="0" w:after="0" w:afterAutospacing="0"/>
                        <w:rPr>
                          <w:rFonts w:cs="Arial"/>
                          <w:color w:val="FFFFFF" w:themeColor="background1"/>
                          <w:sz w:val="18"/>
                          <w:szCs w:val="18"/>
                        </w:rPr>
                      </w:pPr>
                    </w:p>
                    <w:sdt>
                      <w:sdtPr>
                        <w:rPr>
                          <w:rFonts w:cs="Arial"/>
                          <w:b/>
                          <w:bCs/>
                          <w:color w:val="FFFFFF" w:themeColor="background1"/>
                          <w:sz w:val="15"/>
                          <w:szCs w:val="15"/>
                        </w:rPr>
                        <w:alias w:val="Document Version"/>
                        <w:tag w:val="DocumentVersion"/>
                        <w:id w:val="-915777637"/>
                        <w:placeholder>
                          <w:docPart w:val="AFCF0215F17A4F9F89C3C2ADE703924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4B0B4640-556E-410B-A684-6B906BE28475}"/>
                        <w:text/>
                      </w:sdtPr>
                      <w:sdtEndPr/>
                      <w:sdtContent>
                        <w:p w14:paraId="3A1A4BA3" w14:textId="0563B247" w:rsidR="00BC5A00" w:rsidRPr="00BC5A00" w:rsidRDefault="00A32121" w:rsidP="00A32121">
                          <w:pPr>
                            <w:pBdr>
                              <w:bottom w:val="single" w:sz="4" w:space="1" w:color="FFFFFF" w:themeColor="background1"/>
                            </w:pBdr>
                            <w:spacing w:before="0" w:beforeAutospacing="0" w:after="0" w:afterAutospacing="0"/>
                            <w:rPr>
                              <w:rFonts w:cs="Arial"/>
                              <w:b/>
                              <w:bCs/>
                              <w:color w:val="FFFFFF" w:themeColor="background1"/>
                              <w:sz w:val="15"/>
                              <w:szCs w:val="15"/>
                            </w:rPr>
                          </w:pPr>
                          <w:r>
                            <w:rPr>
                              <w:rFonts w:cs="Arial"/>
                              <w:b/>
                              <w:bCs/>
                              <w:color w:val="FFFFFF" w:themeColor="background1"/>
                              <w:sz w:val="15"/>
                              <w:szCs w:val="15"/>
                            </w:rPr>
                            <w:t>4</w:t>
                          </w:r>
                        </w:p>
                      </w:sdtContent>
                    </w:sdt>
                    <w:p w14:paraId="1DD47E90" w14:textId="4D551675" w:rsidR="00BC5A00" w:rsidRPr="00BC5A00" w:rsidRDefault="00A32121" w:rsidP="00A32121">
                      <w:pPr>
                        <w:spacing w:before="0" w:beforeAutospacing="0" w:after="0" w:afterAutospacing="0"/>
                        <w:rPr>
                          <w:rFonts w:cs="Arial"/>
                          <w:color w:val="FFFFFF" w:themeColor="background1"/>
                          <w:sz w:val="18"/>
                          <w:szCs w:val="18"/>
                        </w:rPr>
                      </w:pPr>
                      <w:r>
                        <w:rPr>
                          <w:rFonts w:cs="Arial"/>
                          <w:color w:val="FFFFFF" w:themeColor="background1"/>
                          <w:sz w:val="18"/>
                          <w:szCs w:val="18"/>
                        </w:rPr>
                        <w:t>Version</w:t>
                      </w:r>
                    </w:p>
                    <w:p w14:paraId="7C0825B0" w14:textId="77777777" w:rsidR="00BC5A00" w:rsidRPr="00BC5A00" w:rsidRDefault="00BC5A00" w:rsidP="00A32121">
                      <w:pPr>
                        <w:spacing w:before="0" w:beforeAutospacing="0" w:after="0" w:afterAutospacing="0"/>
                        <w:rPr>
                          <w:rFonts w:cs="Arial"/>
                          <w:color w:val="FFFFFF" w:themeColor="background1"/>
                          <w:sz w:val="18"/>
                          <w:szCs w:val="18"/>
                        </w:rPr>
                      </w:pPr>
                    </w:p>
                    <w:sdt>
                      <w:sdtPr>
                        <w:rPr>
                          <w:rFonts w:cs="Arial"/>
                          <w:b/>
                          <w:bCs/>
                          <w:color w:val="FFFFFF" w:themeColor="background1"/>
                          <w:sz w:val="15"/>
                          <w:szCs w:val="15"/>
                        </w:rPr>
                        <w:alias w:val="Review Date"/>
                        <w:tag w:val="ReviewDate"/>
                        <w:id w:val="-1006438743"/>
                        <w:placeholder>
                          <w:docPart w:val="9D04966B2C9E46DEA090DA6EA8DCD897"/>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4B0B4640-556E-410B-A684-6B906BE28475}"/>
                        <w:date w:fullDate="2024-05-05T00:00:00Z">
                          <w:dateFormat w:val="d/MM/yyyy"/>
                          <w:lid w:val="en-AU"/>
                          <w:storeMappedDataAs w:val="dateTime"/>
                          <w:calendar w:val="gregorian"/>
                        </w:date>
                      </w:sdtPr>
                      <w:sdtEndPr/>
                      <w:sdtContent>
                        <w:p w14:paraId="5F9AC6CC" w14:textId="3330D908" w:rsidR="00BC5A00" w:rsidRPr="00BC5A00" w:rsidRDefault="00965159" w:rsidP="00A32121">
                          <w:pPr>
                            <w:pBdr>
                              <w:bottom w:val="single" w:sz="4" w:space="1" w:color="FFFFFF" w:themeColor="background1"/>
                            </w:pBdr>
                            <w:spacing w:before="0" w:beforeAutospacing="0" w:after="0" w:afterAutospacing="0"/>
                            <w:rPr>
                              <w:rFonts w:cs="Arial"/>
                              <w:b/>
                              <w:bCs/>
                              <w:color w:val="FFFFFF" w:themeColor="background1"/>
                              <w:sz w:val="15"/>
                              <w:szCs w:val="15"/>
                            </w:rPr>
                          </w:pPr>
                          <w:r>
                            <w:rPr>
                              <w:rFonts w:cs="Arial"/>
                              <w:b/>
                              <w:bCs/>
                              <w:color w:val="FFFFFF" w:themeColor="background1"/>
                              <w:sz w:val="15"/>
                              <w:szCs w:val="15"/>
                              <w:lang w:val="en-AU"/>
                            </w:rPr>
                            <w:t>5/05/2024</w:t>
                          </w:r>
                        </w:p>
                      </w:sdtContent>
                    </w:sdt>
                    <w:p w14:paraId="4FC975AC" w14:textId="6CB0703C" w:rsidR="00BC5A00" w:rsidRPr="00BC5A00" w:rsidRDefault="00BA76B8" w:rsidP="00A32121">
                      <w:pPr>
                        <w:spacing w:before="0" w:beforeAutospacing="0" w:after="0" w:afterAutospacing="0"/>
                        <w:rPr>
                          <w:rFonts w:cs="Arial"/>
                          <w:color w:val="FFFFFF" w:themeColor="background1"/>
                          <w:sz w:val="18"/>
                          <w:szCs w:val="18"/>
                        </w:rPr>
                      </w:pPr>
                      <w:r>
                        <w:rPr>
                          <w:rFonts w:cs="Arial"/>
                          <w:color w:val="FFFFFF" w:themeColor="background1"/>
                          <w:sz w:val="18"/>
                          <w:szCs w:val="18"/>
                        </w:rPr>
                        <w:t>Next Review Date</w:t>
                      </w:r>
                    </w:p>
                    <w:p w14:paraId="7EB42118" w14:textId="77777777" w:rsidR="00BC5A00" w:rsidRPr="00BC5A00" w:rsidRDefault="00BC5A00" w:rsidP="00A32121">
                      <w:pPr>
                        <w:spacing w:before="0" w:beforeAutospacing="0" w:after="0" w:afterAutospacing="0"/>
                        <w:rPr>
                          <w:rFonts w:cs="Arial"/>
                          <w:color w:val="FFFFFF" w:themeColor="background1"/>
                          <w:sz w:val="18"/>
                          <w:szCs w:val="18"/>
                        </w:rPr>
                      </w:pPr>
                    </w:p>
                    <w:sdt>
                      <w:sdtPr>
                        <w:rPr>
                          <w:rFonts w:cs="Arial"/>
                          <w:b/>
                          <w:bCs/>
                          <w:color w:val="FFFFFF" w:themeColor="background1"/>
                          <w:sz w:val="15"/>
                          <w:szCs w:val="15"/>
                        </w:rPr>
                        <w:alias w:val="Publish Date"/>
                        <w:tag w:val="PublishDate"/>
                        <w:id w:val="1731183660"/>
                        <w:placeholder>
                          <w:docPart w:val="569B9218DE0549AFB18986DFCE190F32"/>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4B0B4640-556E-410B-A684-6B906BE28475}"/>
                        <w:date w:fullDate="2021-05-05T00:00:00Z">
                          <w:dateFormat w:val="d/MM/yyyy"/>
                          <w:lid w:val="en-AU"/>
                          <w:storeMappedDataAs w:val="dateTime"/>
                          <w:calendar w:val="gregorian"/>
                        </w:date>
                      </w:sdtPr>
                      <w:sdtEndPr/>
                      <w:sdtContent>
                        <w:p w14:paraId="5F669F36" w14:textId="2CE33656" w:rsidR="00BC5A00" w:rsidRPr="00BC5A00" w:rsidRDefault="00965159" w:rsidP="00A32121">
                          <w:pPr>
                            <w:pBdr>
                              <w:bottom w:val="single" w:sz="4" w:space="1" w:color="FFFFFF" w:themeColor="background1"/>
                            </w:pBdr>
                            <w:spacing w:before="0" w:beforeAutospacing="0" w:after="0" w:afterAutospacing="0"/>
                            <w:rPr>
                              <w:rFonts w:cs="Arial"/>
                              <w:b/>
                              <w:bCs/>
                              <w:color w:val="FFFFFF" w:themeColor="background1"/>
                              <w:sz w:val="15"/>
                              <w:szCs w:val="15"/>
                            </w:rPr>
                          </w:pPr>
                          <w:r>
                            <w:rPr>
                              <w:rFonts w:cs="Arial"/>
                              <w:b/>
                              <w:bCs/>
                              <w:color w:val="FFFFFF" w:themeColor="background1"/>
                              <w:sz w:val="15"/>
                              <w:szCs w:val="15"/>
                              <w:lang w:val="en-AU"/>
                            </w:rPr>
                            <w:t>5/05/2021</w:t>
                          </w:r>
                        </w:p>
                      </w:sdtContent>
                    </w:sdt>
                    <w:p w14:paraId="7EF6C071" w14:textId="47CE8E74" w:rsidR="00BC5A00" w:rsidRDefault="00BA76B8" w:rsidP="00A32121">
                      <w:pPr>
                        <w:spacing w:before="0" w:beforeAutospacing="0" w:after="0" w:afterAutospacing="0"/>
                        <w:rPr>
                          <w:rFonts w:cs="Arial"/>
                          <w:color w:val="FFFFFF" w:themeColor="background1"/>
                          <w:sz w:val="18"/>
                          <w:szCs w:val="18"/>
                        </w:rPr>
                      </w:pPr>
                      <w:r>
                        <w:rPr>
                          <w:rFonts w:cs="Arial"/>
                          <w:color w:val="FFFFFF" w:themeColor="background1"/>
                          <w:sz w:val="18"/>
                          <w:szCs w:val="18"/>
                        </w:rPr>
                        <w:t>Date Published</w:t>
                      </w:r>
                    </w:p>
                    <w:p w14:paraId="5B41A97B" w14:textId="77777777" w:rsidR="000707A8" w:rsidRDefault="000707A8" w:rsidP="00A32121">
                      <w:pPr>
                        <w:spacing w:before="0" w:beforeAutospacing="0" w:after="0" w:afterAutospacing="0"/>
                        <w:rPr>
                          <w:rFonts w:cs="Arial"/>
                          <w:color w:val="FFFFFF" w:themeColor="background1"/>
                          <w:sz w:val="18"/>
                          <w:szCs w:val="18"/>
                        </w:rPr>
                      </w:pPr>
                    </w:p>
                    <w:sdt>
                      <w:sdtPr>
                        <w:rPr>
                          <w:rFonts w:cs="Arial"/>
                          <w:b/>
                          <w:bCs/>
                          <w:color w:val="FFFFFF" w:themeColor="background1"/>
                          <w:sz w:val="15"/>
                          <w:szCs w:val="15"/>
                        </w:rPr>
                        <w:alias w:val="Review Period"/>
                        <w:tag w:val="ReviewPeriod"/>
                        <w:id w:val="-22481500"/>
                        <w:placeholder>
                          <w:docPart w:val="F969D0560B0146569BE5FE2B8387DA88"/>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Period[1]" w:storeItemID="{4B0B4640-556E-410B-A684-6B906BE28475}"/>
                        <w:text/>
                      </w:sdtPr>
                      <w:sdtEndPr/>
                      <w:sdtContent>
                        <w:p w14:paraId="010FCC66" w14:textId="10DFFDCE" w:rsidR="007E78B3" w:rsidRPr="00BC5A00" w:rsidRDefault="00A32121" w:rsidP="00A32121">
                          <w:pPr>
                            <w:pBdr>
                              <w:bottom w:val="single" w:sz="4" w:space="1" w:color="FFFFFF" w:themeColor="background1"/>
                            </w:pBdr>
                            <w:spacing w:before="0" w:beforeAutospacing="0" w:after="0" w:afterAutospacing="0"/>
                            <w:rPr>
                              <w:rFonts w:cs="Arial"/>
                              <w:b/>
                              <w:bCs/>
                              <w:color w:val="FFFFFF" w:themeColor="background1"/>
                              <w:sz w:val="15"/>
                              <w:szCs w:val="15"/>
                            </w:rPr>
                          </w:pPr>
                          <w:r>
                            <w:rPr>
                              <w:rFonts w:cs="Arial"/>
                              <w:b/>
                              <w:bCs/>
                              <w:color w:val="FFFFFF" w:themeColor="background1"/>
                              <w:sz w:val="15"/>
                              <w:szCs w:val="15"/>
                            </w:rPr>
                            <w:t>3 Years</w:t>
                          </w:r>
                        </w:p>
                      </w:sdtContent>
                    </w:sdt>
                    <w:p w14:paraId="56210A11" w14:textId="72C6B7C2" w:rsidR="007E78B3" w:rsidRDefault="00A32121" w:rsidP="00A32121">
                      <w:pPr>
                        <w:spacing w:before="0" w:beforeAutospacing="0" w:after="0" w:afterAutospacing="0"/>
                        <w:rPr>
                          <w:rFonts w:cs="Arial"/>
                          <w:color w:val="FFFFFF" w:themeColor="background1"/>
                          <w:sz w:val="18"/>
                          <w:szCs w:val="18"/>
                        </w:rPr>
                      </w:pPr>
                      <w:r>
                        <w:rPr>
                          <w:rFonts w:cs="Arial"/>
                          <w:color w:val="FFFFFF" w:themeColor="background1"/>
                          <w:sz w:val="18"/>
                          <w:szCs w:val="18"/>
                        </w:rPr>
                        <w:t>Review Period</w:t>
                      </w:r>
                    </w:p>
                    <w:p w14:paraId="2B100373" w14:textId="77777777" w:rsidR="00B94172" w:rsidRDefault="00B94172" w:rsidP="00A32121">
                      <w:pPr>
                        <w:spacing w:before="0" w:beforeAutospacing="0" w:after="0" w:afterAutospacing="0"/>
                        <w:rPr>
                          <w:rFonts w:cs="Arial"/>
                          <w:color w:val="FFFFFF" w:themeColor="background1"/>
                          <w:sz w:val="18"/>
                          <w:szCs w:val="18"/>
                        </w:rPr>
                      </w:pPr>
                    </w:p>
                    <w:p w14:paraId="14E661DA" w14:textId="12EA0CA0" w:rsidR="00B94172" w:rsidRPr="00A32121" w:rsidRDefault="00B94172" w:rsidP="00A32121">
                      <w:pPr>
                        <w:spacing w:before="0" w:beforeAutospacing="0" w:after="0" w:afterAutospacing="0"/>
                        <w:rPr>
                          <w:rFonts w:cs="Arial"/>
                          <w:color w:val="FFFFFF" w:themeColor="background1"/>
                          <w:sz w:val="18"/>
                          <w:szCs w:val="18"/>
                        </w:rPr>
                      </w:pPr>
                      <w:r>
                        <w:rPr>
                          <w:rFonts w:cs="Arial"/>
                          <w:color w:val="FFFFFF" w:themeColor="background1"/>
                          <w:sz w:val="18"/>
                          <w:szCs w:val="18"/>
                        </w:rPr>
                        <w:t xml:space="preserve">Current as at: </w:t>
                      </w:r>
                      <w:r>
                        <w:rPr>
                          <w:rFonts w:cs="Arial"/>
                          <w:color w:val="FFFFFF" w:themeColor="background1"/>
                          <w:sz w:val="18"/>
                          <w:szCs w:val="18"/>
                        </w:rPr>
                        <w:fldChar w:fldCharType="begin"/>
                      </w:r>
                      <w:r>
                        <w:rPr>
                          <w:rFonts w:cs="Arial"/>
                          <w:color w:val="FFFFFF" w:themeColor="background1"/>
                          <w:sz w:val="18"/>
                          <w:szCs w:val="18"/>
                          <w:lang w:val="en-AU"/>
                        </w:rPr>
                        <w:instrText xml:space="preserve"> DATE \@ "d/MM/yyyy" </w:instrText>
                      </w:r>
                      <w:r>
                        <w:rPr>
                          <w:rFonts w:cs="Arial"/>
                          <w:color w:val="FFFFFF" w:themeColor="background1"/>
                          <w:sz w:val="18"/>
                          <w:szCs w:val="18"/>
                        </w:rPr>
                        <w:fldChar w:fldCharType="separate"/>
                      </w:r>
                      <w:r w:rsidR="007D1D11">
                        <w:rPr>
                          <w:rFonts w:cs="Arial"/>
                          <w:noProof/>
                          <w:color w:val="FFFFFF" w:themeColor="background1"/>
                          <w:sz w:val="18"/>
                          <w:szCs w:val="18"/>
                          <w:lang w:val="en-AU"/>
                        </w:rPr>
                        <w:t>15/12/2021</w:t>
                      </w:r>
                      <w:r>
                        <w:rPr>
                          <w:rFonts w:cs="Arial"/>
                          <w:color w:val="FFFFFF" w:themeColor="background1"/>
                          <w:sz w:val="18"/>
                          <w:szCs w:val="18"/>
                        </w:rPr>
                        <w:fldChar w:fldCharType="end"/>
                      </w:r>
                    </w:p>
                    <w:p w14:paraId="4C8C240A" w14:textId="77777777" w:rsidR="007E78B3" w:rsidRDefault="007E78B3" w:rsidP="00A32121">
                      <w:pPr>
                        <w:spacing w:before="0" w:beforeAutospacing="0" w:after="0" w:afterAutospacing="0"/>
                        <w:rPr>
                          <w:rFonts w:cs="Arial"/>
                          <w:color w:val="FFFFFF" w:themeColor="background1"/>
                          <w:sz w:val="18"/>
                          <w:szCs w:val="18"/>
                        </w:rPr>
                      </w:pPr>
                    </w:p>
                    <w:p w14:paraId="374F6E39" w14:textId="77777777" w:rsidR="007E78B3" w:rsidRPr="00BC5A00" w:rsidRDefault="007E78B3" w:rsidP="00A32121">
                      <w:pPr>
                        <w:spacing w:before="0" w:beforeAutospacing="0" w:after="0" w:afterAutospacing="0"/>
                        <w:rPr>
                          <w:rFonts w:cs="Arial"/>
                          <w:color w:val="FFFFFF" w:themeColor="background1"/>
                          <w:sz w:val="18"/>
                          <w:szCs w:val="18"/>
                        </w:rPr>
                      </w:pPr>
                    </w:p>
                  </w:txbxContent>
                </v:textbox>
              </v:shape>
            </w:pict>
          </mc:Fallback>
        </mc:AlternateContent>
      </w:r>
      <w:sdt>
        <w:sdtPr>
          <w:rPr>
            <w:rStyle w:val="TitleChar"/>
          </w:rPr>
          <w:alias w:val="Title"/>
          <w:tag w:val=""/>
          <w:id w:val="-355575269"/>
          <w:placeholder>
            <w:docPart w:val="486EFB3F453C4FB8B7BE77B801ED975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74043">
            <w:rPr>
              <w:rStyle w:val="TitleChar"/>
            </w:rPr>
            <w:t>Transitional Housing Management (THM) Procedure</w:t>
          </w:r>
        </w:sdtContent>
      </w:sdt>
    </w:p>
    <w:p w14:paraId="10BAD0D5" w14:textId="77777777" w:rsidR="00CA50B4" w:rsidRPr="00FE1B46" w:rsidRDefault="00CA50B4">
      <w:pPr>
        <w:rPr>
          <w:rFonts w:cs="Arial"/>
        </w:rPr>
        <w:sectPr w:rsidR="00CA50B4" w:rsidRPr="00FE1B46" w:rsidSect="00CA50B4">
          <w:headerReference w:type="default" r:id="rId12"/>
          <w:headerReference w:type="first" r:id="rId13"/>
          <w:type w:val="continuous"/>
          <w:pgSz w:w="11900" w:h="16840"/>
          <w:pgMar w:top="488" w:right="256" w:bottom="1440" w:left="589" w:header="333" w:footer="708" w:gutter="0"/>
          <w:cols w:space="4535"/>
          <w:titlePg/>
          <w:docGrid w:linePitch="360"/>
        </w:sectPr>
      </w:pPr>
    </w:p>
    <w:p w14:paraId="5B78722C" w14:textId="77777777" w:rsidR="00BC5A00" w:rsidRPr="00FE1B46" w:rsidRDefault="00BC5A00">
      <w:pPr>
        <w:rPr>
          <w:rFonts w:cs="Arial"/>
        </w:rPr>
      </w:pPr>
    </w:p>
    <w:p w14:paraId="36C0F0CE" w14:textId="54C4DB92" w:rsidR="00CA50B4" w:rsidRPr="00FE1B46" w:rsidRDefault="00054479" w:rsidP="00CA50B4">
      <w:pPr>
        <w:tabs>
          <w:tab w:val="left" w:pos="8080"/>
        </w:tabs>
        <w:rPr>
          <w:rFonts w:cs="Arial"/>
          <w:b/>
          <w:bCs/>
          <w:sz w:val="20"/>
          <w:szCs w:val="20"/>
        </w:rPr>
      </w:pPr>
      <w:r>
        <w:rPr>
          <w:rFonts w:cs="Arial"/>
          <w:b/>
          <w:bCs/>
          <w:sz w:val="20"/>
          <w:szCs w:val="20"/>
        </w:rPr>
        <w:br/>
      </w:r>
    </w:p>
    <w:p w14:paraId="22E2DB1D" w14:textId="77777777" w:rsidR="00BC5A00" w:rsidRPr="00FE1B46" w:rsidRDefault="00BC5A00">
      <w:pPr>
        <w:rPr>
          <w:rFonts w:cs="Arial"/>
        </w:rPr>
      </w:pPr>
    </w:p>
    <w:p w14:paraId="73FCBDED" w14:textId="77777777" w:rsidR="00BC5A00" w:rsidRPr="00FE1B46" w:rsidRDefault="00BC5A00">
      <w:pPr>
        <w:rPr>
          <w:rFonts w:cs="Arial"/>
        </w:rPr>
      </w:pPr>
    </w:p>
    <w:p w14:paraId="420F177F" w14:textId="77777777" w:rsidR="00CA50B4" w:rsidRPr="00FE1B46" w:rsidRDefault="00CA50B4" w:rsidP="00CA50B4">
      <w:pPr>
        <w:ind w:right="423"/>
        <w:rPr>
          <w:rFonts w:cs="Arial"/>
          <w:b/>
          <w:bCs/>
          <w:color w:val="082E42"/>
          <w:sz w:val="32"/>
          <w:szCs w:val="32"/>
        </w:rPr>
        <w:sectPr w:rsidR="00CA50B4" w:rsidRPr="00FE1B46" w:rsidSect="00CA50B4">
          <w:type w:val="continuous"/>
          <w:pgSz w:w="11900" w:h="16840"/>
          <w:pgMar w:top="488" w:right="256" w:bottom="1440" w:left="589" w:header="333" w:footer="708" w:gutter="0"/>
          <w:cols w:space="4535"/>
          <w:titlePg/>
          <w:docGrid w:linePitch="360"/>
        </w:sectPr>
      </w:pPr>
    </w:p>
    <w:p w14:paraId="58053A47" w14:textId="77777777" w:rsidR="00BC5A00" w:rsidRPr="00FE1B46" w:rsidRDefault="00BC5A00" w:rsidP="007D1D11">
      <w:pPr>
        <w:pStyle w:val="Heading1"/>
        <w:numPr>
          <w:ilvl w:val="0"/>
          <w:numId w:val="11"/>
        </w:numPr>
      </w:pPr>
      <w:r w:rsidRPr="00FE1B46">
        <w:t>Purpose</w:t>
      </w:r>
    </w:p>
    <w:p w14:paraId="798E8186" w14:textId="4AF4CE31" w:rsidR="0008192E" w:rsidRPr="003516E4" w:rsidRDefault="0008192E" w:rsidP="0008192E">
      <w:pPr>
        <w:pStyle w:val="BodyText"/>
        <w:spacing w:before="52"/>
        <w:ind w:right="89"/>
        <w:jc w:val="both"/>
        <w:rPr>
          <w:rFonts w:eastAsiaTheme="minorHAnsi" w:cstheme="minorBidi"/>
          <w:sz w:val="22"/>
          <w:lang w:val="en-GB"/>
        </w:rPr>
      </w:pPr>
      <w:r w:rsidRPr="003516E4">
        <w:rPr>
          <w:rFonts w:eastAsiaTheme="minorHAnsi" w:cstheme="minorBidi"/>
          <w:sz w:val="22"/>
          <w:lang w:val="en-GB"/>
        </w:rPr>
        <w:t>The purpose of this procedure is to outline the process for managing the Transitional Housing Management (THM) portfolio and maintain compliance with the Department of Health and Human Services (</w:t>
      </w:r>
      <w:r w:rsidR="00C65C03" w:rsidRPr="003516E4">
        <w:rPr>
          <w:rFonts w:eastAsiaTheme="minorHAnsi" w:cstheme="minorBidi"/>
          <w:sz w:val="22"/>
          <w:lang w:val="en-GB"/>
        </w:rPr>
        <w:t>D</w:t>
      </w:r>
      <w:r w:rsidR="00C65C03">
        <w:rPr>
          <w:rFonts w:eastAsiaTheme="minorHAnsi" w:cstheme="minorBidi"/>
          <w:sz w:val="22"/>
          <w:lang w:val="en-GB"/>
        </w:rPr>
        <w:t>FFH</w:t>
      </w:r>
      <w:r w:rsidRPr="003516E4">
        <w:rPr>
          <w:rFonts w:eastAsiaTheme="minorHAnsi" w:cstheme="minorBidi"/>
          <w:sz w:val="22"/>
          <w:lang w:val="en-GB"/>
        </w:rPr>
        <w:t>) Service Standards.</w:t>
      </w:r>
    </w:p>
    <w:p w14:paraId="256E52A6" w14:textId="348DB811" w:rsidR="00564C5A" w:rsidRPr="003516E4" w:rsidRDefault="0008192E" w:rsidP="0008192E">
      <w:pPr>
        <w:pStyle w:val="BodyText"/>
        <w:spacing w:before="52"/>
        <w:ind w:right="89"/>
        <w:jc w:val="both"/>
        <w:rPr>
          <w:rFonts w:eastAsiaTheme="minorHAnsi" w:cstheme="minorBidi"/>
          <w:sz w:val="22"/>
          <w:lang w:val="en-GB"/>
        </w:rPr>
      </w:pPr>
      <w:r w:rsidRPr="003516E4">
        <w:rPr>
          <w:rFonts w:eastAsiaTheme="minorHAnsi" w:cstheme="minorBidi"/>
          <w:sz w:val="22"/>
          <w:lang w:val="en-GB"/>
        </w:rPr>
        <w:t>This procedure should be read with reference to the Transitional Housing Management (THM) Policy.</w:t>
      </w:r>
    </w:p>
    <w:p w14:paraId="35C56384" w14:textId="47A5244C" w:rsidR="00CA50B4" w:rsidRPr="00FE1B46" w:rsidRDefault="00CA50B4" w:rsidP="007D1D11">
      <w:pPr>
        <w:pStyle w:val="Heading1"/>
        <w:numPr>
          <w:ilvl w:val="0"/>
          <w:numId w:val="11"/>
        </w:numPr>
      </w:pPr>
      <w:r w:rsidRPr="00FE1B46">
        <w:t>Scope</w:t>
      </w:r>
    </w:p>
    <w:p w14:paraId="4B50880D" w14:textId="2C970D09" w:rsidR="001C03F9" w:rsidRDefault="0008192E" w:rsidP="001C03F9">
      <w:r w:rsidRPr="0008192E">
        <w:t xml:space="preserve">The procedure covers all Transitional Housing Management properties managed on behalf of </w:t>
      </w:r>
      <w:r w:rsidR="00C65C03">
        <w:t>DHHF</w:t>
      </w:r>
      <w:r w:rsidR="00C65C03" w:rsidRPr="0008192E">
        <w:t xml:space="preserve"> </w:t>
      </w:r>
      <w:r w:rsidRPr="0008192E">
        <w:t>by Housing Choices Australia in Victoria.</w:t>
      </w:r>
    </w:p>
    <w:p w14:paraId="19CFE3BA" w14:textId="24221A1D" w:rsidR="00CA50B4" w:rsidRPr="00FE1B46" w:rsidRDefault="00256788" w:rsidP="007D1D11">
      <w:pPr>
        <w:pStyle w:val="Heading1"/>
        <w:numPr>
          <w:ilvl w:val="0"/>
          <w:numId w:val="11"/>
        </w:numPr>
      </w:pPr>
      <w:r w:rsidRPr="00FE1B46">
        <w:t>Responsibilities</w:t>
      </w:r>
    </w:p>
    <w:p w14:paraId="3C896DF8" w14:textId="3731A236" w:rsidR="0008192E" w:rsidRDefault="0008192E" w:rsidP="0008192E">
      <w:r>
        <w:t>The State Manager Victoria is responsible for the maintenance and implementation of this procedure.</w:t>
      </w:r>
    </w:p>
    <w:p w14:paraId="1F6F6346" w14:textId="642C4F08" w:rsidR="0008192E" w:rsidRDefault="0008192E" w:rsidP="0008192E">
      <w:r>
        <w:t>The Housing and Property Teams are responsible to ensure compliance with this procedure.</w:t>
      </w:r>
    </w:p>
    <w:p w14:paraId="5FD877E8" w14:textId="2F021605" w:rsidR="00256788" w:rsidRPr="00FE1B46" w:rsidRDefault="0008192E" w:rsidP="0008192E">
      <w:r>
        <w:t>Where there is non-conformance or breach of this procedure the State Manager Victoria is to be advised. Corrective action is to be taken as part of the continuous improvement process.</w:t>
      </w:r>
    </w:p>
    <w:p w14:paraId="187ECF78" w14:textId="58C311D9" w:rsidR="00CA50B4" w:rsidRDefault="00F1003D" w:rsidP="007D1D11">
      <w:pPr>
        <w:pStyle w:val="Heading1"/>
        <w:numPr>
          <w:ilvl w:val="0"/>
          <w:numId w:val="11"/>
        </w:numPr>
      </w:pPr>
      <w:r w:rsidRPr="00FE1B46">
        <w:t>Procedure</w:t>
      </w:r>
    </w:p>
    <w:p w14:paraId="1163E7D6" w14:textId="77777777" w:rsidR="00A32121" w:rsidRPr="007D1D11" w:rsidRDefault="00A32121" w:rsidP="007D1D11">
      <w:pPr>
        <w:rPr>
          <w:bCs/>
        </w:rPr>
      </w:pPr>
      <w:r w:rsidRPr="007D1D11">
        <w:rPr>
          <w:b/>
          <w:bCs/>
        </w:rPr>
        <w:t>What success looks like</w:t>
      </w:r>
    </w:p>
    <w:p w14:paraId="40C1AA99" w14:textId="3F210A0C" w:rsidR="00925596" w:rsidRDefault="00A32121" w:rsidP="00A32121">
      <w:pPr>
        <w:widowControl w:val="0"/>
        <w:ind w:right="282"/>
        <w:rPr>
          <w:rFonts w:cs="Arial"/>
          <w:szCs w:val="22"/>
          <w:lang w:val="en-US"/>
        </w:rPr>
      </w:pPr>
      <w:r w:rsidRPr="005C1603">
        <w:rPr>
          <w:rFonts w:cs="Arial"/>
          <w:szCs w:val="22"/>
          <w:lang w:val="en-US"/>
        </w:rPr>
        <w:t>[what does it look like when it is done well]</w:t>
      </w:r>
    </w:p>
    <w:p w14:paraId="718B53CF" w14:textId="77777777" w:rsidR="00925596" w:rsidRDefault="00925596">
      <w:pPr>
        <w:spacing w:before="0" w:beforeAutospacing="0" w:after="0" w:afterAutospacing="0"/>
        <w:rPr>
          <w:rFonts w:cs="Arial"/>
          <w:szCs w:val="22"/>
          <w:lang w:val="en-US"/>
        </w:rPr>
      </w:pPr>
      <w:r>
        <w:rPr>
          <w:rFonts w:cs="Arial"/>
          <w:szCs w:val="22"/>
          <w:lang w:val="en-US"/>
        </w:rPr>
        <w:br w:type="page"/>
      </w:r>
    </w:p>
    <w:p w14:paraId="0C167A74" w14:textId="0BAF2F00" w:rsidR="002B7393" w:rsidRPr="00FE1B46" w:rsidRDefault="002B7393" w:rsidP="007D1D11">
      <w:pPr>
        <w:pStyle w:val="Heading2"/>
        <w:numPr>
          <w:ilvl w:val="1"/>
          <w:numId w:val="11"/>
        </w:numPr>
      </w:pPr>
      <w:r w:rsidRPr="00FE1B46">
        <w:lastRenderedPageBreak/>
        <w:t xml:space="preserve">Step 1 </w:t>
      </w:r>
      <w:r w:rsidR="00E065D0" w:rsidRPr="00FE1B46">
        <w:t>–</w:t>
      </w:r>
      <w:r w:rsidRPr="00FE1B46">
        <w:t xml:space="preserve"> </w:t>
      </w:r>
      <w:r w:rsidR="0008192E" w:rsidRPr="0008192E">
        <w:t>Eligibility</w:t>
      </w:r>
    </w:p>
    <w:tbl>
      <w:tblPr>
        <w:tblStyle w:val="TableGrid"/>
        <w:tblW w:w="0" w:type="auto"/>
        <w:tblLook w:val="06A0" w:firstRow="1" w:lastRow="0" w:firstColumn="1" w:lastColumn="0" w:noHBand="1" w:noVBand="1"/>
      </w:tblPr>
      <w:tblGrid>
        <w:gridCol w:w="4087"/>
        <w:gridCol w:w="1919"/>
        <w:gridCol w:w="2896"/>
      </w:tblGrid>
      <w:tr w:rsidR="00E065D0" w:rsidRPr="00FE1B46" w14:paraId="0FA0BE06" w14:textId="77777777" w:rsidTr="00081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7" w:type="dxa"/>
          </w:tcPr>
          <w:p w14:paraId="2DBCFAD5" w14:textId="121D9A46" w:rsidR="00E065D0" w:rsidRPr="00FE1B46" w:rsidRDefault="00E065D0" w:rsidP="00E645B5">
            <w:pPr>
              <w:rPr>
                <w:rFonts w:cs="Arial"/>
                <w:b/>
              </w:rPr>
            </w:pPr>
            <w:r w:rsidRPr="00FE1B46">
              <w:rPr>
                <w:rFonts w:cs="Arial"/>
                <w:b/>
              </w:rPr>
              <w:t>Instruction</w:t>
            </w:r>
          </w:p>
        </w:tc>
        <w:tc>
          <w:tcPr>
            <w:tcW w:w="1919" w:type="dxa"/>
          </w:tcPr>
          <w:p w14:paraId="40345564" w14:textId="07328795" w:rsidR="00E065D0" w:rsidRPr="00FE1B46" w:rsidRDefault="00E065D0" w:rsidP="00E645B5">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Responsibility</w:t>
            </w:r>
          </w:p>
        </w:tc>
        <w:tc>
          <w:tcPr>
            <w:tcW w:w="2896" w:type="dxa"/>
          </w:tcPr>
          <w:p w14:paraId="45EF7D25" w14:textId="2079354C" w:rsidR="00E065D0" w:rsidRPr="00FE1B46" w:rsidRDefault="002C7F97" w:rsidP="00E645B5">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Resources (programs/templates</w:t>
            </w:r>
            <w:r w:rsidR="00B95100" w:rsidRPr="00FE1B46">
              <w:rPr>
                <w:rFonts w:cs="Arial"/>
                <w:b/>
              </w:rPr>
              <w:t>)</w:t>
            </w:r>
          </w:p>
        </w:tc>
      </w:tr>
      <w:tr w:rsidR="00E065D0" w:rsidRPr="00FE1B46" w14:paraId="5F218701" w14:textId="77777777" w:rsidTr="0008192E">
        <w:tc>
          <w:tcPr>
            <w:cnfStyle w:val="001000000000" w:firstRow="0" w:lastRow="0" w:firstColumn="1" w:lastColumn="0" w:oddVBand="0" w:evenVBand="0" w:oddHBand="0" w:evenHBand="0" w:firstRowFirstColumn="0" w:firstRowLastColumn="0" w:lastRowFirstColumn="0" w:lastRowLastColumn="0"/>
            <w:tcW w:w="4087" w:type="dxa"/>
          </w:tcPr>
          <w:p w14:paraId="1A060D30" w14:textId="083F68F6" w:rsidR="0008192E" w:rsidRPr="0008192E" w:rsidRDefault="0008192E" w:rsidP="0008192E">
            <w:pPr>
              <w:rPr>
                <w:rFonts w:cs="Arial"/>
                <w:bCs/>
              </w:rPr>
            </w:pPr>
            <w:r w:rsidRPr="0008192E">
              <w:rPr>
                <w:rFonts w:cs="Arial"/>
                <w:bCs/>
              </w:rPr>
              <w:t>The transitional housing management service is for people who are homeless or at risk of homelessness and have a disability/mental health illness. "Homeless" may include applicants who are:</w:t>
            </w:r>
          </w:p>
          <w:p w14:paraId="01CB46F5" w14:textId="77777777" w:rsidR="0008192E" w:rsidRPr="0008192E" w:rsidRDefault="0008192E" w:rsidP="0008192E">
            <w:pPr>
              <w:pStyle w:val="ListParagraph"/>
              <w:numPr>
                <w:ilvl w:val="0"/>
                <w:numId w:val="6"/>
              </w:numPr>
              <w:ind w:left="347"/>
              <w:rPr>
                <w:rFonts w:cs="Arial"/>
                <w:bCs/>
              </w:rPr>
            </w:pPr>
            <w:r w:rsidRPr="0008192E">
              <w:rPr>
                <w:rFonts w:cs="Arial"/>
                <w:bCs/>
              </w:rPr>
              <w:t>staying in crisis, refuge or emergency accommodation,</w:t>
            </w:r>
          </w:p>
          <w:p w14:paraId="6E6DC4B2" w14:textId="77777777" w:rsidR="0008192E" w:rsidRPr="0008192E" w:rsidRDefault="0008192E" w:rsidP="0008192E">
            <w:pPr>
              <w:pStyle w:val="ListParagraph"/>
              <w:numPr>
                <w:ilvl w:val="0"/>
                <w:numId w:val="6"/>
              </w:numPr>
              <w:ind w:left="347"/>
              <w:rPr>
                <w:rFonts w:cs="Arial"/>
                <w:bCs/>
              </w:rPr>
            </w:pPr>
            <w:r w:rsidRPr="0008192E">
              <w:rPr>
                <w:rFonts w:cs="Arial"/>
                <w:bCs/>
              </w:rPr>
              <w:t>staying with friends and family temporarily,</w:t>
            </w:r>
          </w:p>
          <w:p w14:paraId="041FDA81" w14:textId="77777777" w:rsidR="0008192E" w:rsidRPr="0008192E" w:rsidRDefault="0008192E" w:rsidP="0008192E">
            <w:pPr>
              <w:pStyle w:val="ListParagraph"/>
              <w:numPr>
                <w:ilvl w:val="0"/>
                <w:numId w:val="6"/>
              </w:numPr>
              <w:ind w:left="347"/>
              <w:rPr>
                <w:rFonts w:cs="Arial"/>
                <w:bCs/>
              </w:rPr>
            </w:pPr>
            <w:r w:rsidRPr="0008192E">
              <w:rPr>
                <w:rFonts w:cs="Arial"/>
                <w:bCs/>
              </w:rPr>
              <w:t>escaping family violence,</w:t>
            </w:r>
          </w:p>
          <w:p w14:paraId="1D9630A4" w14:textId="417498AC" w:rsidR="0008192E" w:rsidRPr="0008192E" w:rsidRDefault="0008192E" w:rsidP="0008192E">
            <w:pPr>
              <w:pStyle w:val="ListParagraph"/>
              <w:numPr>
                <w:ilvl w:val="0"/>
                <w:numId w:val="6"/>
              </w:numPr>
              <w:ind w:left="347"/>
              <w:rPr>
                <w:rFonts w:cs="Arial"/>
                <w:bCs/>
              </w:rPr>
            </w:pPr>
            <w:r w:rsidRPr="0008192E">
              <w:rPr>
                <w:rFonts w:cs="Arial"/>
                <w:bCs/>
              </w:rPr>
              <w:t>leaving institutions, or other situations where current housing is inappropriate or unsafe.</w:t>
            </w:r>
          </w:p>
          <w:p w14:paraId="70FD3206" w14:textId="77777777" w:rsidR="0008192E" w:rsidRPr="0008192E" w:rsidRDefault="0008192E" w:rsidP="0008192E">
            <w:pPr>
              <w:rPr>
                <w:rFonts w:cs="Arial"/>
                <w:bCs/>
              </w:rPr>
            </w:pPr>
            <w:r w:rsidRPr="0008192E">
              <w:rPr>
                <w:rFonts w:cs="Arial"/>
                <w:bCs/>
              </w:rPr>
              <w:t>Applicants must be at least 16 years of age and homeless, or at risk of recurring homelessness and engaged with outreach support.</w:t>
            </w:r>
          </w:p>
          <w:p w14:paraId="721F100D" w14:textId="77777777" w:rsidR="0008192E" w:rsidRPr="0008192E" w:rsidRDefault="0008192E" w:rsidP="0008192E">
            <w:pPr>
              <w:pStyle w:val="ListParagraph"/>
              <w:numPr>
                <w:ilvl w:val="0"/>
                <w:numId w:val="7"/>
              </w:numPr>
              <w:ind w:left="347"/>
              <w:rPr>
                <w:rFonts w:cs="Arial"/>
                <w:bCs/>
              </w:rPr>
            </w:pPr>
            <w:r w:rsidRPr="0008192E">
              <w:rPr>
                <w:rFonts w:cs="Arial"/>
                <w:bCs/>
              </w:rPr>
              <w:t>Clients must remain engaged with support for the duration of their THM tenancy</w:t>
            </w:r>
          </w:p>
          <w:p w14:paraId="2CB7C699" w14:textId="39DBE6F0" w:rsidR="0008192E" w:rsidRPr="0008192E" w:rsidRDefault="0008192E" w:rsidP="0008192E">
            <w:pPr>
              <w:pStyle w:val="ListParagraph"/>
              <w:numPr>
                <w:ilvl w:val="0"/>
                <w:numId w:val="7"/>
              </w:numPr>
              <w:ind w:left="347"/>
              <w:rPr>
                <w:rFonts w:cs="Arial"/>
                <w:bCs/>
              </w:rPr>
            </w:pPr>
            <w:r w:rsidRPr="0008192E">
              <w:rPr>
                <w:rFonts w:cs="Arial"/>
                <w:bCs/>
              </w:rPr>
              <w:t xml:space="preserve">Clients must meet eligibility as per </w:t>
            </w:r>
            <w:r w:rsidR="007E12CC">
              <w:rPr>
                <w:rFonts w:cs="Arial"/>
                <w:bCs/>
              </w:rPr>
              <w:t>DHHF</w:t>
            </w:r>
            <w:r w:rsidR="007E12CC" w:rsidRPr="0008192E">
              <w:rPr>
                <w:rFonts w:cs="Arial"/>
                <w:bCs/>
              </w:rPr>
              <w:t xml:space="preserve"> </w:t>
            </w:r>
            <w:r w:rsidRPr="0008192E">
              <w:rPr>
                <w:rFonts w:cs="Arial"/>
                <w:bCs/>
              </w:rPr>
              <w:t>Priority Access housing requirements</w:t>
            </w:r>
          </w:p>
          <w:p w14:paraId="24A6ADE5" w14:textId="443768C4" w:rsidR="00E065D0" w:rsidRPr="00BE2C63" w:rsidRDefault="0008192E" w:rsidP="0008192E">
            <w:pPr>
              <w:pStyle w:val="ListParagraph"/>
              <w:numPr>
                <w:ilvl w:val="0"/>
                <w:numId w:val="7"/>
              </w:numPr>
              <w:ind w:left="347"/>
              <w:rPr>
                <w:rFonts w:cs="Arial"/>
                <w:bCs/>
              </w:rPr>
            </w:pPr>
            <w:r w:rsidRPr="0008192E">
              <w:rPr>
                <w:rFonts w:cs="Arial"/>
                <w:bCs/>
              </w:rPr>
              <w:t xml:space="preserve">Support agencies who nominate tenants must ensure clients have an ERPIN number with </w:t>
            </w:r>
            <w:r w:rsidR="007E12CC">
              <w:rPr>
                <w:rFonts w:cs="Arial"/>
                <w:bCs/>
              </w:rPr>
              <w:t>DHHF</w:t>
            </w:r>
          </w:p>
        </w:tc>
        <w:tc>
          <w:tcPr>
            <w:tcW w:w="1919" w:type="dxa"/>
          </w:tcPr>
          <w:p w14:paraId="72C0C234" w14:textId="1B6518F3" w:rsidR="00E065D0" w:rsidRPr="0008192E" w:rsidRDefault="0008192E" w:rsidP="00E645B5">
            <w:pPr>
              <w:cnfStyle w:val="000000000000" w:firstRow="0" w:lastRow="0" w:firstColumn="0" w:lastColumn="0" w:oddVBand="0" w:evenVBand="0" w:oddHBand="0" w:evenHBand="0" w:firstRowFirstColumn="0" w:firstRowLastColumn="0" w:lastRowFirstColumn="0" w:lastRowLastColumn="0"/>
              <w:rPr>
                <w:rFonts w:cs="Arial"/>
                <w:bCs/>
              </w:rPr>
            </w:pPr>
            <w:r w:rsidRPr="00E30A47">
              <w:rPr>
                <w:rFonts w:cs="Arial"/>
                <w:b/>
              </w:rPr>
              <w:t>Housing</w:t>
            </w:r>
            <w:r w:rsidRPr="0008192E">
              <w:rPr>
                <w:rFonts w:cs="Arial"/>
                <w:bCs/>
              </w:rPr>
              <w:t xml:space="preserve"> </w:t>
            </w:r>
            <w:r w:rsidRPr="00E30A47">
              <w:rPr>
                <w:rFonts w:cs="Arial"/>
                <w:b/>
              </w:rPr>
              <w:t>Officer</w:t>
            </w:r>
          </w:p>
        </w:tc>
        <w:tc>
          <w:tcPr>
            <w:tcW w:w="2896" w:type="dxa"/>
          </w:tcPr>
          <w:p w14:paraId="2FD5D238" w14:textId="3774000F" w:rsidR="0008192E" w:rsidRPr="0008192E" w:rsidRDefault="007D1D11" w:rsidP="0008192E">
            <w:pPr>
              <w:cnfStyle w:val="000000000000" w:firstRow="0" w:lastRow="0" w:firstColumn="0" w:lastColumn="0" w:oddVBand="0" w:evenVBand="0" w:oddHBand="0" w:evenHBand="0" w:firstRowFirstColumn="0" w:firstRowLastColumn="0" w:lastRowFirstColumn="0" w:lastRowLastColumn="0"/>
              <w:rPr>
                <w:rFonts w:cs="Arial"/>
                <w:bCs/>
              </w:rPr>
            </w:pPr>
            <w:hyperlink r:id="rId14" w:history="1">
              <w:r w:rsidR="0008192E" w:rsidRPr="00925596">
                <w:rPr>
                  <w:rStyle w:val="Hyperlink"/>
                  <w:rFonts w:cs="Arial"/>
                  <w:bCs/>
                </w:rPr>
                <w:t>THM Nomination Form</w:t>
              </w:r>
            </w:hyperlink>
            <w:r w:rsidR="0008192E" w:rsidRPr="0008192E">
              <w:rPr>
                <w:rFonts w:cs="Arial"/>
                <w:bCs/>
              </w:rPr>
              <w:t xml:space="preserve"> </w:t>
            </w:r>
          </w:p>
          <w:p w14:paraId="2969E922" w14:textId="477B9F35" w:rsidR="00E065D0" w:rsidRPr="0008192E" w:rsidRDefault="00E065D0" w:rsidP="00E645B5">
            <w:pPr>
              <w:cnfStyle w:val="000000000000" w:firstRow="0" w:lastRow="0" w:firstColumn="0" w:lastColumn="0" w:oddVBand="0" w:evenVBand="0" w:oddHBand="0" w:evenHBand="0" w:firstRowFirstColumn="0" w:firstRowLastColumn="0" w:lastRowFirstColumn="0" w:lastRowLastColumn="0"/>
              <w:rPr>
                <w:rFonts w:cs="Arial"/>
                <w:bCs/>
              </w:rPr>
            </w:pPr>
          </w:p>
        </w:tc>
      </w:tr>
      <w:tr w:rsidR="00BE2C63" w:rsidRPr="00FE1B46" w14:paraId="151C2FEE" w14:textId="77777777" w:rsidTr="0008192E">
        <w:tc>
          <w:tcPr>
            <w:cnfStyle w:val="001000000000" w:firstRow="0" w:lastRow="0" w:firstColumn="1" w:lastColumn="0" w:oddVBand="0" w:evenVBand="0" w:oddHBand="0" w:evenHBand="0" w:firstRowFirstColumn="0" w:firstRowLastColumn="0" w:lastRowFirstColumn="0" w:lastRowLastColumn="0"/>
            <w:tcW w:w="4087" w:type="dxa"/>
          </w:tcPr>
          <w:p w14:paraId="782BA777" w14:textId="680178FB" w:rsidR="00BE2C63" w:rsidRPr="0008192E" w:rsidRDefault="00BE2C63" w:rsidP="0008192E">
            <w:pPr>
              <w:rPr>
                <w:rFonts w:cs="Arial"/>
                <w:bCs/>
              </w:rPr>
            </w:pPr>
            <w:r w:rsidRPr="0008192E">
              <w:rPr>
                <w:rFonts w:cs="Arial"/>
                <w:bCs/>
              </w:rPr>
              <w:t xml:space="preserve">When a vacancy occurs the nominated support agency is requested to complete and return the completed </w:t>
            </w:r>
            <w:r w:rsidRPr="0008192E">
              <w:rPr>
                <w:rFonts w:cs="Arial"/>
                <w:bCs/>
                <w:i/>
                <w:iCs/>
              </w:rPr>
              <w:t>THM Nomination Form</w:t>
            </w:r>
            <w:r w:rsidRPr="0008192E">
              <w:rPr>
                <w:rFonts w:cs="Arial"/>
                <w:bCs/>
              </w:rPr>
              <w:t xml:space="preserve"> to Housing Choices within 14 days.</w:t>
            </w:r>
          </w:p>
        </w:tc>
        <w:tc>
          <w:tcPr>
            <w:tcW w:w="1919" w:type="dxa"/>
          </w:tcPr>
          <w:p w14:paraId="3DC47CFD" w14:textId="77777777" w:rsidR="00BE2C63" w:rsidRPr="00E30A47" w:rsidRDefault="00BE2C63" w:rsidP="00E645B5">
            <w:pPr>
              <w:cnfStyle w:val="000000000000" w:firstRow="0" w:lastRow="0" w:firstColumn="0" w:lastColumn="0" w:oddVBand="0" w:evenVBand="0" w:oddHBand="0" w:evenHBand="0" w:firstRowFirstColumn="0" w:firstRowLastColumn="0" w:lastRowFirstColumn="0" w:lastRowLastColumn="0"/>
              <w:rPr>
                <w:rFonts w:cs="Arial"/>
                <w:b/>
              </w:rPr>
            </w:pPr>
          </w:p>
        </w:tc>
        <w:tc>
          <w:tcPr>
            <w:tcW w:w="2896" w:type="dxa"/>
          </w:tcPr>
          <w:p w14:paraId="35FBBA05" w14:textId="77777777" w:rsidR="00BE2C63" w:rsidRPr="0008192E" w:rsidRDefault="00BE2C63" w:rsidP="0008192E">
            <w:pPr>
              <w:cnfStyle w:val="000000000000" w:firstRow="0" w:lastRow="0" w:firstColumn="0" w:lastColumn="0" w:oddVBand="0" w:evenVBand="0" w:oddHBand="0" w:evenHBand="0" w:firstRowFirstColumn="0" w:firstRowLastColumn="0" w:lastRowFirstColumn="0" w:lastRowLastColumn="0"/>
              <w:rPr>
                <w:rFonts w:cs="Arial"/>
                <w:bCs/>
              </w:rPr>
            </w:pPr>
          </w:p>
        </w:tc>
      </w:tr>
    </w:tbl>
    <w:p w14:paraId="5018EEE7" w14:textId="77777777" w:rsidR="00925596" w:rsidRDefault="00925596">
      <w:pPr>
        <w:spacing w:before="0" w:beforeAutospacing="0" w:after="0" w:afterAutospacing="0"/>
        <w:rPr>
          <w:rFonts w:eastAsiaTheme="majorEastAsia" w:cstheme="majorBidi"/>
          <w:b/>
          <w:sz w:val="26"/>
          <w:szCs w:val="26"/>
          <w:lang w:val="en-AU" w:eastAsia="en-AU"/>
        </w:rPr>
      </w:pPr>
      <w:r>
        <w:br w:type="page"/>
      </w:r>
    </w:p>
    <w:p w14:paraId="5F6B3C8F" w14:textId="5BC5D8BF" w:rsidR="0008192E" w:rsidRPr="00FE1B46" w:rsidRDefault="0008192E" w:rsidP="007D1D11">
      <w:pPr>
        <w:pStyle w:val="Heading2"/>
        <w:numPr>
          <w:ilvl w:val="1"/>
          <w:numId w:val="11"/>
        </w:numPr>
      </w:pPr>
      <w:r w:rsidRPr="00FE1B46">
        <w:lastRenderedPageBreak/>
        <w:t xml:space="preserve">Step </w:t>
      </w:r>
      <w:r>
        <w:t>2</w:t>
      </w:r>
      <w:r w:rsidRPr="00FE1B46">
        <w:t xml:space="preserve"> – </w:t>
      </w:r>
      <w:r w:rsidRPr="0008192E">
        <w:t>DHHS lease types</w:t>
      </w:r>
    </w:p>
    <w:tbl>
      <w:tblPr>
        <w:tblStyle w:val="TableGrid"/>
        <w:tblW w:w="0" w:type="auto"/>
        <w:tblLook w:val="06A0" w:firstRow="1" w:lastRow="0" w:firstColumn="1" w:lastColumn="0" w:noHBand="1" w:noVBand="1"/>
      </w:tblPr>
      <w:tblGrid>
        <w:gridCol w:w="4087"/>
        <w:gridCol w:w="1919"/>
        <w:gridCol w:w="2896"/>
      </w:tblGrid>
      <w:tr w:rsidR="0008192E" w:rsidRPr="00FE1B46" w14:paraId="2E9DE344" w14:textId="77777777" w:rsidTr="00DC5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7" w:type="dxa"/>
          </w:tcPr>
          <w:p w14:paraId="2FFF2745" w14:textId="77777777" w:rsidR="0008192E" w:rsidRPr="00FE1B46" w:rsidRDefault="0008192E" w:rsidP="00DC5C9C">
            <w:pPr>
              <w:rPr>
                <w:rFonts w:cs="Arial"/>
                <w:b/>
              </w:rPr>
            </w:pPr>
            <w:r w:rsidRPr="00FE1B46">
              <w:rPr>
                <w:rFonts w:cs="Arial"/>
                <w:b/>
              </w:rPr>
              <w:t>Instruction</w:t>
            </w:r>
          </w:p>
        </w:tc>
        <w:tc>
          <w:tcPr>
            <w:tcW w:w="1919" w:type="dxa"/>
          </w:tcPr>
          <w:p w14:paraId="6A925C6D"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Responsibility</w:t>
            </w:r>
          </w:p>
        </w:tc>
        <w:tc>
          <w:tcPr>
            <w:tcW w:w="2896" w:type="dxa"/>
          </w:tcPr>
          <w:p w14:paraId="0BF0C40D"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Resources (programs/templates)</w:t>
            </w:r>
          </w:p>
        </w:tc>
      </w:tr>
      <w:tr w:rsidR="0008192E" w:rsidRPr="00FE1B46" w14:paraId="7BE982B9"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7A8D5B91" w14:textId="77777777" w:rsidR="0008192E" w:rsidRPr="0008192E" w:rsidRDefault="0008192E" w:rsidP="0008192E">
            <w:pPr>
              <w:rPr>
                <w:rFonts w:cs="Arial"/>
                <w:b/>
              </w:rPr>
            </w:pPr>
            <w:r w:rsidRPr="0008192E">
              <w:rPr>
                <w:rFonts w:cs="Arial"/>
                <w:b/>
              </w:rPr>
              <w:t>1. THM - DHHS Owned</w:t>
            </w:r>
          </w:p>
          <w:p w14:paraId="166027D6" w14:textId="494408FC" w:rsidR="0008192E" w:rsidRPr="0008192E" w:rsidRDefault="0008192E" w:rsidP="0008192E">
            <w:pPr>
              <w:rPr>
                <w:rFonts w:cs="Arial"/>
                <w:bCs/>
              </w:rPr>
            </w:pPr>
            <w:r w:rsidRPr="0008192E">
              <w:rPr>
                <w:rFonts w:cs="Arial"/>
                <w:bCs/>
              </w:rPr>
              <w:t xml:space="preserve">The property is owned by </w:t>
            </w:r>
            <w:r w:rsidR="007F4918">
              <w:rPr>
                <w:rFonts w:cs="Arial"/>
                <w:bCs/>
              </w:rPr>
              <w:t>DHHF</w:t>
            </w:r>
            <w:r w:rsidR="007F4918" w:rsidRPr="0008192E">
              <w:rPr>
                <w:rFonts w:cs="Arial"/>
                <w:bCs/>
              </w:rPr>
              <w:t xml:space="preserve"> </w:t>
            </w:r>
            <w:r w:rsidRPr="0008192E">
              <w:rPr>
                <w:rFonts w:cs="Arial"/>
                <w:bCs/>
              </w:rPr>
              <w:t xml:space="preserve">Housing Choices </w:t>
            </w:r>
            <w:r w:rsidR="00042FDC">
              <w:rPr>
                <w:rFonts w:cs="Arial"/>
                <w:bCs/>
              </w:rPr>
              <w:t xml:space="preserve">manage the property under the THM management </w:t>
            </w:r>
            <w:r w:rsidR="0099556D">
              <w:rPr>
                <w:rFonts w:cs="Arial"/>
                <w:bCs/>
              </w:rPr>
              <w:t xml:space="preserve">agreement </w:t>
            </w:r>
          </w:p>
          <w:p w14:paraId="7A24788C" w14:textId="1E487F1E" w:rsidR="0008192E" w:rsidRPr="0008192E" w:rsidRDefault="007D1038" w:rsidP="0008192E">
            <w:pPr>
              <w:rPr>
                <w:rFonts w:cs="Arial"/>
                <w:bCs/>
              </w:rPr>
            </w:pPr>
            <w:r w:rsidRPr="0008192E">
              <w:rPr>
                <w:rFonts w:cs="Arial"/>
                <w:bCs/>
              </w:rPr>
              <w:t>D</w:t>
            </w:r>
            <w:r>
              <w:rPr>
                <w:rFonts w:cs="Arial"/>
                <w:bCs/>
              </w:rPr>
              <w:t xml:space="preserve">FFH </w:t>
            </w:r>
            <w:r w:rsidRPr="0008192E">
              <w:rPr>
                <w:rFonts w:cs="Arial"/>
                <w:bCs/>
              </w:rPr>
              <w:t>owned</w:t>
            </w:r>
            <w:r w:rsidR="0008192E" w:rsidRPr="0008192E">
              <w:rPr>
                <w:rFonts w:cs="Arial"/>
                <w:bCs/>
              </w:rPr>
              <w:t xml:space="preserve"> properties can</w:t>
            </w:r>
            <w:r w:rsidR="00EE46B5">
              <w:rPr>
                <w:rFonts w:cs="Arial"/>
                <w:bCs/>
              </w:rPr>
              <w:t xml:space="preserve"> only </w:t>
            </w:r>
            <w:r w:rsidR="003339FF">
              <w:rPr>
                <w:rFonts w:cs="Arial"/>
                <w:bCs/>
              </w:rPr>
              <w:t xml:space="preserve">be shared </w:t>
            </w:r>
            <w:r w:rsidR="00EE46B5">
              <w:rPr>
                <w:rFonts w:cs="Arial"/>
                <w:bCs/>
              </w:rPr>
              <w:t>when listed as class 1B</w:t>
            </w:r>
            <w:r w:rsidR="0008192E" w:rsidRPr="0008192E">
              <w:rPr>
                <w:rFonts w:cs="Arial"/>
                <w:bCs/>
              </w:rPr>
              <w:t xml:space="preserve"> by unrelated tenants when smoke detectors are installed in each bedroom and the bedroom doors have individual </w:t>
            </w:r>
            <w:r w:rsidR="00687DA0">
              <w:rPr>
                <w:rFonts w:cs="Arial"/>
                <w:bCs/>
              </w:rPr>
              <w:t>locks and there is an exit pathway</w:t>
            </w:r>
            <w:r>
              <w:rPr>
                <w:rFonts w:cs="Arial"/>
                <w:bCs/>
              </w:rPr>
              <w:t>.</w:t>
            </w:r>
            <w:r w:rsidR="007170D4">
              <w:rPr>
                <w:rFonts w:cs="Arial"/>
                <w:bCs/>
              </w:rPr>
              <w:t xml:space="preserve"> Shared tenancies are no longer optional </w:t>
            </w:r>
            <w:r>
              <w:rPr>
                <w:rFonts w:cs="Arial"/>
                <w:bCs/>
              </w:rPr>
              <w:t xml:space="preserve">due to the introduction </w:t>
            </w:r>
            <w:r w:rsidR="0076448B">
              <w:rPr>
                <w:rFonts w:cs="Arial"/>
                <w:bCs/>
              </w:rPr>
              <w:t xml:space="preserve">of the NDIS whereby a resident can have many different service providers </w:t>
            </w:r>
          </w:p>
        </w:tc>
        <w:tc>
          <w:tcPr>
            <w:tcW w:w="1919" w:type="dxa"/>
          </w:tcPr>
          <w:p w14:paraId="643192AF" w14:textId="77777777" w:rsidR="0008192E" w:rsidRPr="0008192E" w:rsidRDefault="0008192E" w:rsidP="00DC5C9C">
            <w:pPr>
              <w:cnfStyle w:val="000000000000" w:firstRow="0" w:lastRow="0" w:firstColumn="0" w:lastColumn="0" w:oddVBand="0" w:evenVBand="0" w:oddHBand="0" w:evenHBand="0" w:firstRowFirstColumn="0" w:firstRowLastColumn="0" w:lastRowFirstColumn="0" w:lastRowLastColumn="0"/>
              <w:rPr>
                <w:rFonts w:cs="Arial"/>
                <w:bCs/>
              </w:rPr>
            </w:pPr>
          </w:p>
        </w:tc>
        <w:tc>
          <w:tcPr>
            <w:tcW w:w="2896" w:type="dxa"/>
          </w:tcPr>
          <w:p w14:paraId="5CD53F48" w14:textId="77777777" w:rsidR="0008192E" w:rsidRPr="0008192E" w:rsidRDefault="0008192E" w:rsidP="00DC5C9C">
            <w:pPr>
              <w:cnfStyle w:val="000000000000" w:firstRow="0" w:lastRow="0" w:firstColumn="0" w:lastColumn="0" w:oddVBand="0" w:evenVBand="0" w:oddHBand="0" w:evenHBand="0" w:firstRowFirstColumn="0" w:firstRowLastColumn="0" w:lastRowFirstColumn="0" w:lastRowLastColumn="0"/>
              <w:rPr>
                <w:rFonts w:cs="Arial"/>
                <w:bCs/>
              </w:rPr>
            </w:pPr>
          </w:p>
        </w:tc>
      </w:tr>
      <w:tr w:rsidR="00BE2C63" w:rsidRPr="00FE1B46" w14:paraId="05D74408"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5C520523" w14:textId="77777777" w:rsidR="00BE2C63" w:rsidRPr="0008192E" w:rsidRDefault="00BE2C63" w:rsidP="00BE2C63">
            <w:pPr>
              <w:rPr>
                <w:rFonts w:cs="Arial"/>
                <w:b/>
              </w:rPr>
            </w:pPr>
            <w:r w:rsidRPr="0008192E">
              <w:rPr>
                <w:rFonts w:cs="Arial"/>
                <w:b/>
              </w:rPr>
              <w:t>2. THM - DHHS Head Leased</w:t>
            </w:r>
          </w:p>
          <w:p w14:paraId="519C0833" w14:textId="5E416914" w:rsidR="00BE2C63" w:rsidRPr="0008192E" w:rsidRDefault="00BE2C63" w:rsidP="00BE2C63">
            <w:pPr>
              <w:rPr>
                <w:rFonts w:cs="Arial"/>
                <w:bCs/>
              </w:rPr>
            </w:pPr>
            <w:r w:rsidRPr="0008192E">
              <w:rPr>
                <w:rFonts w:cs="Arial"/>
                <w:bCs/>
              </w:rPr>
              <w:t xml:space="preserve">The property is owned by a private landlord, leased to </w:t>
            </w:r>
            <w:r w:rsidR="00075419">
              <w:rPr>
                <w:rFonts w:cs="Arial"/>
                <w:bCs/>
              </w:rPr>
              <w:t xml:space="preserve">DFFH </w:t>
            </w:r>
            <w:r w:rsidRPr="0008192E">
              <w:rPr>
                <w:rFonts w:cs="Arial"/>
                <w:bCs/>
              </w:rPr>
              <w:t>and sublet to Housing Choices who then in turn sublets the property to the tenant.</w:t>
            </w:r>
          </w:p>
          <w:p w14:paraId="3A1DF0A6" w14:textId="77777777" w:rsidR="00BE2C63" w:rsidRPr="0008192E" w:rsidRDefault="00BE2C63" w:rsidP="00BE2C63">
            <w:pPr>
              <w:rPr>
                <w:rFonts w:cs="Arial"/>
                <w:bCs/>
              </w:rPr>
            </w:pPr>
            <w:r w:rsidRPr="0008192E">
              <w:rPr>
                <w:rFonts w:cs="Arial"/>
                <w:bCs/>
              </w:rPr>
              <w:t>Head leased properties CANNOT be shared by unrelated tenants.</w:t>
            </w:r>
          </w:p>
          <w:p w14:paraId="6E10676F" w14:textId="5B4E338C" w:rsidR="00BE2C63" w:rsidRPr="0008192E" w:rsidRDefault="00BE2C63" w:rsidP="00BE2C63">
            <w:pPr>
              <w:rPr>
                <w:rFonts w:cs="Arial"/>
                <w:b/>
              </w:rPr>
            </w:pPr>
            <w:r w:rsidRPr="0008192E">
              <w:rPr>
                <w:rFonts w:cs="Arial"/>
                <w:bCs/>
              </w:rPr>
              <w:t xml:space="preserve">Property lease type information is listed in One Housing in the </w:t>
            </w:r>
            <w:r w:rsidRPr="00F52A71">
              <w:rPr>
                <w:rFonts w:cs="Arial"/>
                <w:bCs/>
                <w:i/>
                <w:iCs/>
              </w:rPr>
              <w:t>Property</w:t>
            </w:r>
            <w:r w:rsidRPr="0008192E">
              <w:rPr>
                <w:rFonts w:cs="Arial"/>
                <w:bCs/>
              </w:rPr>
              <w:t xml:space="preserve"> view screen under </w:t>
            </w:r>
            <w:r w:rsidRPr="00F52A71">
              <w:rPr>
                <w:rFonts w:cs="Arial"/>
                <w:bCs/>
                <w:i/>
                <w:iCs/>
              </w:rPr>
              <w:t>holding type</w:t>
            </w:r>
            <w:r w:rsidRPr="0008192E">
              <w:rPr>
                <w:rFonts w:cs="Arial"/>
                <w:bCs/>
              </w:rPr>
              <w:t>.</w:t>
            </w:r>
          </w:p>
        </w:tc>
        <w:tc>
          <w:tcPr>
            <w:tcW w:w="1919" w:type="dxa"/>
          </w:tcPr>
          <w:p w14:paraId="065D02F7" w14:textId="77777777" w:rsidR="00BE2C63" w:rsidRPr="0008192E" w:rsidRDefault="00BE2C63" w:rsidP="00DC5C9C">
            <w:pPr>
              <w:cnfStyle w:val="000000000000" w:firstRow="0" w:lastRow="0" w:firstColumn="0" w:lastColumn="0" w:oddVBand="0" w:evenVBand="0" w:oddHBand="0" w:evenHBand="0" w:firstRowFirstColumn="0" w:firstRowLastColumn="0" w:lastRowFirstColumn="0" w:lastRowLastColumn="0"/>
              <w:rPr>
                <w:rFonts w:cs="Arial"/>
                <w:bCs/>
              </w:rPr>
            </w:pPr>
          </w:p>
        </w:tc>
        <w:tc>
          <w:tcPr>
            <w:tcW w:w="2896" w:type="dxa"/>
          </w:tcPr>
          <w:p w14:paraId="3947781A" w14:textId="77777777" w:rsidR="00BE2C63" w:rsidRPr="0008192E" w:rsidRDefault="00BE2C63" w:rsidP="00DC5C9C">
            <w:pPr>
              <w:cnfStyle w:val="000000000000" w:firstRow="0" w:lastRow="0" w:firstColumn="0" w:lastColumn="0" w:oddVBand="0" w:evenVBand="0" w:oddHBand="0" w:evenHBand="0" w:firstRowFirstColumn="0" w:firstRowLastColumn="0" w:lastRowFirstColumn="0" w:lastRowLastColumn="0"/>
              <w:rPr>
                <w:rFonts w:cs="Arial"/>
                <w:bCs/>
              </w:rPr>
            </w:pPr>
          </w:p>
        </w:tc>
      </w:tr>
    </w:tbl>
    <w:p w14:paraId="2F661AE5" w14:textId="5BC34F10" w:rsidR="0008192E" w:rsidRPr="00FE1B46" w:rsidRDefault="0008192E" w:rsidP="007D1D11">
      <w:pPr>
        <w:pStyle w:val="Heading2"/>
        <w:numPr>
          <w:ilvl w:val="1"/>
          <w:numId w:val="11"/>
        </w:numPr>
      </w:pPr>
      <w:r w:rsidRPr="00FE1B46">
        <w:t xml:space="preserve">Step </w:t>
      </w:r>
      <w:r>
        <w:t>3</w:t>
      </w:r>
      <w:r w:rsidRPr="00FE1B46">
        <w:t xml:space="preserve"> – </w:t>
      </w:r>
      <w:r w:rsidRPr="0008192E">
        <w:t>Getting the property ready to let</w:t>
      </w:r>
    </w:p>
    <w:tbl>
      <w:tblPr>
        <w:tblStyle w:val="TableGrid"/>
        <w:tblW w:w="0" w:type="auto"/>
        <w:tblLook w:val="06A0" w:firstRow="1" w:lastRow="0" w:firstColumn="1" w:lastColumn="0" w:noHBand="1" w:noVBand="1"/>
      </w:tblPr>
      <w:tblGrid>
        <w:gridCol w:w="4087"/>
        <w:gridCol w:w="1919"/>
        <w:gridCol w:w="2896"/>
      </w:tblGrid>
      <w:tr w:rsidR="0008192E" w:rsidRPr="00FE1B46" w14:paraId="7D2F736D" w14:textId="77777777" w:rsidTr="009255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87" w:type="dxa"/>
          </w:tcPr>
          <w:p w14:paraId="7B2293BC" w14:textId="77777777" w:rsidR="0008192E" w:rsidRPr="00FE1B46" w:rsidRDefault="0008192E" w:rsidP="00DC5C9C">
            <w:pPr>
              <w:rPr>
                <w:rFonts w:cs="Arial"/>
                <w:b/>
              </w:rPr>
            </w:pPr>
            <w:r w:rsidRPr="00FE1B46">
              <w:rPr>
                <w:rFonts w:cs="Arial"/>
                <w:b/>
              </w:rPr>
              <w:t>Instruction</w:t>
            </w:r>
          </w:p>
        </w:tc>
        <w:tc>
          <w:tcPr>
            <w:tcW w:w="1919" w:type="dxa"/>
          </w:tcPr>
          <w:p w14:paraId="788A9D9D"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Responsibility</w:t>
            </w:r>
          </w:p>
        </w:tc>
        <w:tc>
          <w:tcPr>
            <w:tcW w:w="2896" w:type="dxa"/>
          </w:tcPr>
          <w:p w14:paraId="78CD75DC"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Resources (programs/templates)</w:t>
            </w:r>
          </w:p>
        </w:tc>
      </w:tr>
      <w:tr w:rsidR="0008192E" w:rsidRPr="00FE1B46" w14:paraId="1BA4DC06"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4A012552" w14:textId="217ACFB5" w:rsidR="0008192E" w:rsidRPr="0008192E" w:rsidRDefault="0008192E" w:rsidP="0008192E">
            <w:pPr>
              <w:rPr>
                <w:rFonts w:cs="Arial"/>
                <w:b/>
              </w:rPr>
            </w:pPr>
            <w:r w:rsidRPr="0008192E">
              <w:rPr>
                <w:rFonts w:cs="Arial"/>
                <w:b/>
              </w:rPr>
              <w:t>Vacated Maintenance</w:t>
            </w:r>
          </w:p>
          <w:p w14:paraId="29019664" w14:textId="77777777" w:rsidR="0008192E" w:rsidRPr="0008192E" w:rsidRDefault="0008192E" w:rsidP="0008192E">
            <w:pPr>
              <w:rPr>
                <w:rFonts w:cs="Arial"/>
                <w:bCs/>
              </w:rPr>
            </w:pPr>
            <w:r w:rsidRPr="0008192E">
              <w:rPr>
                <w:rFonts w:cs="Arial"/>
                <w:bCs/>
              </w:rPr>
              <w:t>Unlike other properties within the Housing Choices portfolio, the majority of vacated maintenance works are undertaken by DHHS.</w:t>
            </w:r>
          </w:p>
          <w:p w14:paraId="17755A6A" w14:textId="77777777" w:rsidR="0008192E" w:rsidRPr="0008192E" w:rsidRDefault="0008192E" w:rsidP="0008192E">
            <w:pPr>
              <w:rPr>
                <w:rFonts w:cs="Arial"/>
                <w:bCs/>
              </w:rPr>
            </w:pPr>
            <w:r w:rsidRPr="0008192E">
              <w:rPr>
                <w:rFonts w:cs="Arial"/>
                <w:bCs/>
              </w:rPr>
              <w:t xml:space="preserve">When a tenant has vacated, the Housing Officer must provide keys to the Property Team Leader to complete a vacate inspection within 3 days of the vacancy to determine maintenance works to be undertaken. </w:t>
            </w:r>
          </w:p>
          <w:p w14:paraId="206C1C34" w14:textId="38A97C02" w:rsidR="0008192E" w:rsidRPr="0008192E" w:rsidRDefault="0008192E" w:rsidP="0008192E">
            <w:pPr>
              <w:rPr>
                <w:rFonts w:cs="Arial"/>
                <w:bCs/>
              </w:rPr>
            </w:pPr>
            <w:r w:rsidRPr="0008192E">
              <w:rPr>
                <w:rFonts w:cs="Arial"/>
                <w:bCs/>
              </w:rPr>
              <w:lastRenderedPageBreak/>
              <w:t>A key safe is to be placed at the property in an easily accessible location for contractors and the number to access the key safe is to be included on the works request.</w:t>
            </w:r>
          </w:p>
        </w:tc>
        <w:tc>
          <w:tcPr>
            <w:tcW w:w="1919" w:type="dxa"/>
          </w:tcPr>
          <w:p w14:paraId="0100D6FA" w14:textId="77777777" w:rsidR="0008192E" w:rsidRPr="00E30A47" w:rsidRDefault="0008192E" w:rsidP="0008192E">
            <w:pPr>
              <w:cnfStyle w:val="000000000000" w:firstRow="0" w:lastRow="0" w:firstColumn="0" w:lastColumn="0" w:oddVBand="0" w:evenVBand="0" w:oddHBand="0" w:evenHBand="0" w:firstRowFirstColumn="0" w:firstRowLastColumn="0" w:lastRowFirstColumn="0" w:lastRowLastColumn="0"/>
              <w:rPr>
                <w:rFonts w:cs="Arial"/>
                <w:b/>
              </w:rPr>
            </w:pPr>
            <w:r w:rsidRPr="00E30A47">
              <w:rPr>
                <w:rFonts w:cs="Arial"/>
                <w:b/>
              </w:rPr>
              <w:lastRenderedPageBreak/>
              <w:t>Housing Officer</w:t>
            </w:r>
          </w:p>
          <w:p w14:paraId="7F19C9F4" w14:textId="77777777" w:rsidR="0008192E" w:rsidRPr="00E30A47" w:rsidRDefault="0008192E" w:rsidP="0008192E">
            <w:pPr>
              <w:cnfStyle w:val="000000000000" w:firstRow="0" w:lastRow="0" w:firstColumn="0" w:lastColumn="0" w:oddVBand="0" w:evenVBand="0" w:oddHBand="0" w:evenHBand="0" w:firstRowFirstColumn="0" w:firstRowLastColumn="0" w:lastRowFirstColumn="0" w:lastRowLastColumn="0"/>
              <w:rPr>
                <w:rFonts w:cs="Arial"/>
                <w:b/>
              </w:rPr>
            </w:pPr>
            <w:r w:rsidRPr="00E30A47">
              <w:rPr>
                <w:rFonts w:cs="Arial"/>
                <w:b/>
              </w:rPr>
              <w:t>Property Co-ordinator</w:t>
            </w:r>
          </w:p>
          <w:p w14:paraId="6E82B740" w14:textId="35675FA7" w:rsidR="0008192E" w:rsidRPr="0008192E" w:rsidRDefault="0008192E" w:rsidP="0008192E">
            <w:pPr>
              <w:cnfStyle w:val="000000000000" w:firstRow="0" w:lastRow="0" w:firstColumn="0" w:lastColumn="0" w:oddVBand="0" w:evenVBand="0" w:oddHBand="0" w:evenHBand="0" w:firstRowFirstColumn="0" w:firstRowLastColumn="0" w:lastRowFirstColumn="0" w:lastRowLastColumn="0"/>
              <w:rPr>
                <w:rFonts w:cs="Arial"/>
                <w:bCs/>
              </w:rPr>
            </w:pPr>
            <w:r w:rsidRPr="00E30A47">
              <w:rPr>
                <w:rFonts w:cs="Arial"/>
                <w:b/>
              </w:rPr>
              <w:t>Property Team Leader</w:t>
            </w:r>
            <w:r w:rsidRPr="0008192E">
              <w:rPr>
                <w:rFonts w:cs="Arial"/>
                <w:bCs/>
              </w:rPr>
              <w:t xml:space="preserve"> </w:t>
            </w:r>
          </w:p>
        </w:tc>
        <w:tc>
          <w:tcPr>
            <w:tcW w:w="2896" w:type="dxa"/>
          </w:tcPr>
          <w:p w14:paraId="27BD1394" w14:textId="2891C804" w:rsidR="0008192E" w:rsidRPr="0008192E" w:rsidRDefault="007D1D11" w:rsidP="00DC5C9C">
            <w:pPr>
              <w:cnfStyle w:val="000000000000" w:firstRow="0" w:lastRow="0" w:firstColumn="0" w:lastColumn="0" w:oddVBand="0" w:evenVBand="0" w:oddHBand="0" w:evenHBand="0" w:firstRowFirstColumn="0" w:firstRowLastColumn="0" w:lastRowFirstColumn="0" w:lastRowLastColumn="0"/>
              <w:rPr>
                <w:rFonts w:cs="Arial"/>
                <w:bCs/>
              </w:rPr>
            </w:pPr>
            <w:hyperlink r:id="rId15" w:history="1">
              <w:r w:rsidR="0008192E" w:rsidRPr="00925596">
                <w:rPr>
                  <w:rStyle w:val="Hyperlink"/>
                  <w:rFonts w:cs="Arial"/>
                  <w:bCs/>
                </w:rPr>
                <w:t>THM Furniture and Maintenance Allowance</w:t>
              </w:r>
            </w:hyperlink>
            <w:r w:rsidR="0008192E" w:rsidRPr="0008192E">
              <w:rPr>
                <w:rFonts w:cs="Arial"/>
                <w:bCs/>
              </w:rPr>
              <w:t xml:space="preserve"> </w:t>
            </w:r>
          </w:p>
        </w:tc>
      </w:tr>
      <w:tr w:rsidR="00BE2C63" w:rsidRPr="00FE1B46" w14:paraId="547744FF"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77764EB1" w14:textId="77777777" w:rsidR="00BE2C63" w:rsidRPr="0008192E" w:rsidRDefault="00BE2C63" w:rsidP="00BE2C63">
            <w:pPr>
              <w:rPr>
                <w:rFonts w:cs="Arial"/>
                <w:b/>
              </w:rPr>
            </w:pPr>
            <w:r w:rsidRPr="0008192E">
              <w:rPr>
                <w:rFonts w:cs="Arial"/>
                <w:b/>
              </w:rPr>
              <w:t>Housing Choices Responsibility</w:t>
            </w:r>
          </w:p>
          <w:p w14:paraId="10B5E619" w14:textId="77777777" w:rsidR="00BE2C63" w:rsidRPr="0008192E" w:rsidRDefault="00BE2C63" w:rsidP="00BE2C63">
            <w:pPr>
              <w:rPr>
                <w:rFonts w:cs="Arial"/>
                <w:bCs/>
              </w:rPr>
            </w:pPr>
            <w:r w:rsidRPr="0008192E">
              <w:rPr>
                <w:rFonts w:cs="Arial"/>
                <w:bCs/>
              </w:rPr>
              <w:t>Housing Choices are responsible for arranging a vacate clean prior to any other works being completed. This is requested via a work order request.</w:t>
            </w:r>
          </w:p>
          <w:p w14:paraId="64E0BD08" w14:textId="77777777" w:rsidR="00BE2C63" w:rsidRPr="0008192E" w:rsidRDefault="00BE2C63" w:rsidP="00BE2C63">
            <w:pPr>
              <w:rPr>
                <w:rFonts w:cs="Arial"/>
                <w:bCs/>
              </w:rPr>
            </w:pPr>
            <w:r w:rsidRPr="0008192E">
              <w:rPr>
                <w:rFonts w:cs="Arial"/>
                <w:bCs/>
              </w:rPr>
              <w:t>Locks are only changed if the keys were not returned or if there is a security concern regarding the previous tenant.</w:t>
            </w:r>
          </w:p>
          <w:p w14:paraId="2CDD3A73" w14:textId="77777777" w:rsidR="00BE2C63" w:rsidRPr="0008192E" w:rsidRDefault="00BE2C63" w:rsidP="00BE2C63">
            <w:pPr>
              <w:rPr>
                <w:rFonts w:cs="Arial"/>
                <w:bCs/>
              </w:rPr>
            </w:pPr>
            <w:r w:rsidRPr="0008192E">
              <w:rPr>
                <w:rFonts w:cs="Arial"/>
                <w:bCs/>
              </w:rPr>
              <w:t>All locks to be keyed alike.</w:t>
            </w:r>
          </w:p>
          <w:p w14:paraId="35B23D54" w14:textId="5160B1FA" w:rsidR="00BE2C63" w:rsidRPr="00BE2C63" w:rsidRDefault="00BE2C63" w:rsidP="0008192E">
            <w:pPr>
              <w:rPr>
                <w:rFonts w:cs="Arial"/>
                <w:bCs/>
              </w:rPr>
            </w:pPr>
            <w:r w:rsidRPr="0008192E">
              <w:rPr>
                <w:rFonts w:cs="Arial"/>
                <w:bCs/>
              </w:rPr>
              <w:t xml:space="preserve">Housing Choices are responsible for general maintenance works </w:t>
            </w:r>
            <w:r w:rsidR="00937891" w:rsidRPr="0008192E">
              <w:rPr>
                <w:rFonts w:cs="Arial"/>
                <w:bCs/>
              </w:rPr>
              <w:t>e.g.</w:t>
            </w:r>
            <w:r w:rsidRPr="0008192E">
              <w:rPr>
                <w:rFonts w:cs="Arial"/>
                <w:bCs/>
              </w:rPr>
              <w:t xml:space="preserve"> minor painting, gardening, cleaning, rubbish removal, lock replacement and repairs, small adjustment works, testing of smoke alarms, pest control, minor housekeeping works - refer to the attached document </w:t>
            </w:r>
            <w:r w:rsidRPr="0008192E">
              <w:rPr>
                <w:rFonts w:cs="Arial"/>
                <w:bCs/>
                <w:i/>
                <w:iCs/>
              </w:rPr>
              <w:t>THM Furniture &amp; Maintenance Allowance - section 4.6.3 minor responsive maintenance.</w:t>
            </w:r>
          </w:p>
        </w:tc>
        <w:tc>
          <w:tcPr>
            <w:tcW w:w="1919" w:type="dxa"/>
          </w:tcPr>
          <w:p w14:paraId="11E77D7C" w14:textId="77777777" w:rsidR="00BE2C63" w:rsidRPr="00E30A47" w:rsidRDefault="00BE2C63" w:rsidP="0008192E">
            <w:pPr>
              <w:cnfStyle w:val="000000000000" w:firstRow="0" w:lastRow="0" w:firstColumn="0" w:lastColumn="0" w:oddVBand="0" w:evenVBand="0" w:oddHBand="0" w:evenHBand="0" w:firstRowFirstColumn="0" w:firstRowLastColumn="0" w:lastRowFirstColumn="0" w:lastRowLastColumn="0"/>
              <w:rPr>
                <w:rFonts w:cs="Arial"/>
                <w:b/>
              </w:rPr>
            </w:pPr>
          </w:p>
        </w:tc>
        <w:tc>
          <w:tcPr>
            <w:tcW w:w="2896" w:type="dxa"/>
          </w:tcPr>
          <w:p w14:paraId="78C5B9D6" w14:textId="77777777" w:rsidR="00BE2C63" w:rsidRPr="0008192E" w:rsidRDefault="00BE2C63" w:rsidP="00DC5C9C">
            <w:pPr>
              <w:cnfStyle w:val="000000000000" w:firstRow="0" w:lastRow="0" w:firstColumn="0" w:lastColumn="0" w:oddVBand="0" w:evenVBand="0" w:oddHBand="0" w:evenHBand="0" w:firstRowFirstColumn="0" w:firstRowLastColumn="0" w:lastRowFirstColumn="0" w:lastRowLastColumn="0"/>
              <w:rPr>
                <w:rFonts w:cs="Arial"/>
                <w:bCs/>
              </w:rPr>
            </w:pPr>
          </w:p>
        </w:tc>
      </w:tr>
      <w:tr w:rsidR="00BE2C63" w:rsidRPr="00FE1B46" w14:paraId="2D1DBD5C"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3DC11F1E" w14:textId="0E69138A" w:rsidR="00BE2C63" w:rsidRPr="0008192E" w:rsidRDefault="00D73F0E" w:rsidP="00BE2C63">
            <w:pPr>
              <w:rPr>
                <w:rFonts w:cs="Arial"/>
                <w:b/>
              </w:rPr>
            </w:pPr>
            <w:r w:rsidRPr="0008192E">
              <w:rPr>
                <w:rFonts w:cs="Arial"/>
                <w:b/>
              </w:rPr>
              <w:t>D</w:t>
            </w:r>
            <w:r>
              <w:rPr>
                <w:rFonts w:cs="Arial"/>
                <w:b/>
              </w:rPr>
              <w:t>FFH</w:t>
            </w:r>
            <w:r w:rsidRPr="0008192E">
              <w:rPr>
                <w:rFonts w:cs="Arial"/>
                <w:b/>
              </w:rPr>
              <w:t xml:space="preserve"> </w:t>
            </w:r>
            <w:r w:rsidR="00BE2C63" w:rsidRPr="0008192E">
              <w:rPr>
                <w:rFonts w:cs="Arial"/>
                <w:b/>
              </w:rPr>
              <w:t>Responsibility - Housing Call Centre</w:t>
            </w:r>
          </w:p>
          <w:p w14:paraId="34D392D2" w14:textId="701F3E7E" w:rsidR="00BE2C63" w:rsidRPr="0008192E" w:rsidRDefault="00BE2C63" w:rsidP="00BE2C63">
            <w:pPr>
              <w:rPr>
                <w:rFonts w:cs="Arial"/>
                <w:bCs/>
              </w:rPr>
            </w:pPr>
            <w:r w:rsidRPr="0008192E">
              <w:rPr>
                <w:rFonts w:cs="Arial"/>
                <w:bCs/>
              </w:rPr>
              <w:t xml:space="preserve">If further works are required, the Property Team Leader is to submit a work order request to the </w:t>
            </w:r>
            <w:r w:rsidR="00D73F0E">
              <w:rPr>
                <w:rFonts w:cs="Arial"/>
                <w:bCs/>
              </w:rPr>
              <w:t>DHHF</w:t>
            </w:r>
            <w:r w:rsidR="00D73F0E" w:rsidRPr="0008192E">
              <w:rPr>
                <w:rFonts w:cs="Arial"/>
                <w:bCs/>
              </w:rPr>
              <w:t xml:space="preserve"> </w:t>
            </w:r>
            <w:r w:rsidRPr="0008192E">
              <w:rPr>
                <w:rFonts w:cs="Arial"/>
                <w:bCs/>
              </w:rPr>
              <w:t>Housing Call Centre (HCC).</w:t>
            </w:r>
          </w:p>
          <w:p w14:paraId="2A3C2448" w14:textId="79AD4BCD" w:rsidR="00BE2C63" w:rsidRPr="0008192E" w:rsidRDefault="00D73F0E" w:rsidP="00BE2C63">
            <w:pPr>
              <w:rPr>
                <w:rFonts w:cs="Arial"/>
                <w:bCs/>
              </w:rPr>
            </w:pPr>
            <w:r>
              <w:rPr>
                <w:rFonts w:cs="Arial"/>
                <w:bCs/>
              </w:rPr>
              <w:t>DHHF</w:t>
            </w:r>
            <w:r w:rsidRPr="0008192E">
              <w:rPr>
                <w:rFonts w:cs="Arial"/>
                <w:bCs/>
              </w:rPr>
              <w:t xml:space="preserve"> </w:t>
            </w:r>
            <w:r w:rsidR="00BE2C63" w:rsidRPr="0008192E">
              <w:rPr>
                <w:rFonts w:cs="Arial"/>
                <w:bCs/>
              </w:rPr>
              <w:t xml:space="preserve">are responsible to complete a mandatory gas and electrical safety check with every vacancy. </w:t>
            </w:r>
          </w:p>
          <w:p w14:paraId="5E1B6216" w14:textId="77777777" w:rsidR="00BE2C63" w:rsidRPr="0008192E" w:rsidRDefault="00BE2C63" w:rsidP="00BE2C63">
            <w:pPr>
              <w:rPr>
                <w:rFonts w:cs="Arial"/>
                <w:bCs/>
              </w:rPr>
            </w:pPr>
            <w:r w:rsidRPr="0008192E">
              <w:rPr>
                <w:rFonts w:cs="Arial"/>
                <w:bCs/>
              </w:rPr>
              <w:t>The Property Team Leader will raise separate work orders that are required for the maintenance work to be undertaken by HCC.</w:t>
            </w:r>
          </w:p>
          <w:p w14:paraId="717708E0" w14:textId="0841E433" w:rsidR="00BE2C63" w:rsidRPr="00BE2C63" w:rsidRDefault="00BE2C63" w:rsidP="0008192E">
            <w:pPr>
              <w:rPr>
                <w:rFonts w:cs="Arial"/>
                <w:bCs/>
              </w:rPr>
            </w:pPr>
            <w:r w:rsidRPr="0008192E">
              <w:rPr>
                <w:rFonts w:cs="Arial"/>
                <w:bCs/>
              </w:rPr>
              <w:lastRenderedPageBreak/>
              <w:t xml:space="preserve">If requesting an upgrade of a </w:t>
            </w:r>
            <w:r w:rsidR="0080471B">
              <w:rPr>
                <w:rFonts w:cs="Arial"/>
                <w:bCs/>
              </w:rPr>
              <w:t xml:space="preserve">DFFH </w:t>
            </w:r>
            <w:r w:rsidRPr="0008192E">
              <w:rPr>
                <w:rFonts w:cs="Arial"/>
                <w:bCs/>
              </w:rPr>
              <w:t xml:space="preserve">owned property, walls need to be washed, carpet steamed cleaned and a general clean completed throughout </w:t>
            </w:r>
            <w:r w:rsidRPr="00C14D51">
              <w:rPr>
                <w:rFonts w:cs="Arial"/>
                <w:b/>
              </w:rPr>
              <w:t>before</w:t>
            </w:r>
            <w:r w:rsidRPr="0008192E">
              <w:rPr>
                <w:rFonts w:cs="Arial"/>
                <w:bCs/>
              </w:rPr>
              <w:t xml:space="preserve"> raising a work request. Once submitted with HCC, a Field Services Officer (FSO) will attend the property for assessment.</w:t>
            </w:r>
          </w:p>
        </w:tc>
        <w:tc>
          <w:tcPr>
            <w:tcW w:w="1919" w:type="dxa"/>
          </w:tcPr>
          <w:p w14:paraId="7E9C66D7" w14:textId="77777777" w:rsidR="00BE2C63" w:rsidRPr="00E30A47" w:rsidRDefault="00BE2C63" w:rsidP="0008192E">
            <w:pPr>
              <w:cnfStyle w:val="000000000000" w:firstRow="0" w:lastRow="0" w:firstColumn="0" w:lastColumn="0" w:oddVBand="0" w:evenVBand="0" w:oddHBand="0" w:evenHBand="0" w:firstRowFirstColumn="0" w:firstRowLastColumn="0" w:lastRowFirstColumn="0" w:lastRowLastColumn="0"/>
              <w:rPr>
                <w:rFonts w:cs="Arial"/>
                <w:b/>
              </w:rPr>
            </w:pPr>
          </w:p>
        </w:tc>
        <w:tc>
          <w:tcPr>
            <w:tcW w:w="2896" w:type="dxa"/>
          </w:tcPr>
          <w:p w14:paraId="512254D8" w14:textId="77777777" w:rsidR="00BE2C63" w:rsidRPr="0008192E" w:rsidRDefault="00BE2C63" w:rsidP="00DC5C9C">
            <w:pPr>
              <w:cnfStyle w:val="000000000000" w:firstRow="0" w:lastRow="0" w:firstColumn="0" w:lastColumn="0" w:oddVBand="0" w:evenVBand="0" w:oddHBand="0" w:evenHBand="0" w:firstRowFirstColumn="0" w:firstRowLastColumn="0" w:lastRowFirstColumn="0" w:lastRowLastColumn="0"/>
              <w:rPr>
                <w:rFonts w:cs="Arial"/>
                <w:bCs/>
              </w:rPr>
            </w:pPr>
          </w:p>
        </w:tc>
      </w:tr>
      <w:tr w:rsidR="00BE2C63" w:rsidRPr="00FE1B46" w14:paraId="23D875E3"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2217311F" w14:textId="77777777" w:rsidR="00BE2C63" w:rsidRPr="0008192E" w:rsidRDefault="00BE2C63" w:rsidP="00BE2C63">
            <w:pPr>
              <w:rPr>
                <w:rFonts w:cs="Arial"/>
                <w:b/>
              </w:rPr>
            </w:pPr>
            <w:r w:rsidRPr="0008192E">
              <w:rPr>
                <w:rFonts w:cs="Arial"/>
                <w:b/>
              </w:rPr>
              <w:t>Garden Maintenance</w:t>
            </w:r>
          </w:p>
          <w:p w14:paraId="628A9B5C" w14:textId="6EC42A61" w:rsidR="00BE2C63" w:rsidRPr="0008192E" w:rsidRDefault="00BE2C63" w:rsidP="00BE2C63">
            <w:pPr>
              <w:rPr>
                <w:rFonts w:cs="Arial"/>
                <w:b/>
              </w:rPr>
            </w:pPr>
            <w:r w:rsidRPr="0008192E">
              <w:rPr>
                <w:rFonts w:cs="Arial"/>
                <w:bCs/>
              </w:rPr>
              <w:t>If the property has a garden and the prospective tenant is unable to manage gardening responsibilities themselves, Housing Choices are to arrange monthly gardening services. This can be requested via the Property Coordinator.</w:t>
            </w:r>
          </w:p>
        </w:tc>
        <w:tc>
          <w:tcPr>
            <w:tcW w:w="1919" w:type="dxa"/>
          </w:tcPr>
          <w:p w14:paraId="7A76F6D4" w14:textId="77777777" w:rsidR="00BE2C63" w:rsidRPr="00E30A47" w:rsidRDefault="00BE2C63" w:rsidP="0008192E">
            <w:pPr>
              <w:cnfStyle w:val="000000000000" w:firstRow="0" w:lastRow="0" w:firstColumn="0" w:lastColumn="0" w:oddVBand="0" w:evenVBand="0" w:oddHBand="0" w:evenHBand="0" w:firstRowFirstColumn="0" w:firstRowLastColumn="0" w:lastRowFirstColumn="0" w:lastRowLastColumn="0"/>
              <w:rPr>
                <w:rFonts w:cs="Arial"/>
                <w:b/>
              </w:rPr>
            </w:pPr>
          </w:p>
        </w:tc>
        <w:tc>
          <w:tcPr>
            <w:tcW w:w="2896" w:type="dxa"/>
          </w:tcPr>
          <w:p w14:paraId="40E81E20" w14:textId="77777777" w:rsidR="00BE2C63" w:rsidRPr="0008192E" w:rsidRDefault="00BE2C63" w:rsidP="00DC5C9C">
            <w:pPr>
              <w:cnfStyle w:val="000000000000" w:firstRow="0" w:lastRow="0" w:firstColumn="0" w:lastColumn="0" w:oddVBand="0" w:evenVBand="0" w:oddHBand="0" w:evenHBand="0" w:firstRowFirstColumn="0" w:firstRowLastColumn="0" w:lastRowFirstColumn="0" w:lastRowLastColumn="0"/>
              <w:rPr>
                <w:rFonts w:cs="Arial"/>
                <w:bCs/>
              </w:rPr>
            </w:pPr>
          </w:p>
        </w:tc>
      </w:tr>
    </w:tbl>
    <w:p w14:paraId="53A18DBE" w14:textId="130209BF" w:rsidR="0008192E" w:rsidRPr="00FE1B46" w:rsidRDefault="0008192E" w:rsidP="007D1D11">
      <w:pPr>
        <w:pStyle w:val="Heading2"/>
        <w:numPr>
          <w:ilvl w:val="1"/>
          <w:numId w:val="11"/>
        </w:numPr>
      </w:pPr>
      <w:r w:rsidRPr="00FE1B46">
        <w:t xml:space="preserve">Step </w:t>
      </w:r>
      <w:r>
        <w:t>4</w:t>
      </w:r>
      <w:r w:rsidRPr="00FE1B46">
        <w:t xml:space="preserve"> – </w:t>
      </w:r>
      <w:r>
        <w:t>S</w:t>
      </w:r>
      <w:r w:rsidRPr="0008192E">
        <w:t>eeking a new prospective tenant</w:t>
      </w:r>
    </w:p>
    <w:tbl>
      <w:tblPr>
        <w:tblStyle w:val="TableGrid"/>
        <w:tblW w:w="0" w:type="auto"/>
        <w:tblLook w:val="06A0" w:firstRow="1" w:lastRow="0" w:firstColumn="1" w:lastColumn="0" w:noHBand="1" w:noVBand="1"/>
      </w:tblPr>
      <w:tblGrid>
        <w:gridCol w:w="4087"/>
        <w:gridCol w:w="1919"/>
        <w:gridCol w:w="2896"/>
      </w:tblGrid>
      <w:tr w:rsidR="0008192E" w:rsidRPr="00FE1B46" w14:paraId="3BF1C667" w14:textId="77777777" w:rsidTr="009255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87" w:type="dxa"/>
          </w:tcPr>
          <w:p w14:paraId="77C79A8C" w14:textId="77777777" w:rsidR="0008192E" w:rsidRPr="00FE1B46" w:rsidRDefault="0008192E" w:rsidP="00DC5C9C">
            <w:pPr>
              <w:rPr>
                <w:rFonts w:cs="Arial"/>
                <w:b/>
              </w:rPr>
            </w:pPr>
            <w:r w:rsidRPr="00FE1B46">
              <w:rPr>
                <w:rFonts w:cs="Arial"/>
                <w:b/>
              </w:rPr>
              <w:t>Instruction</w:t>
            </w:r>
          </w:p>
        </w:tc>
        <w:tc>
          <w:tcPr>
            <w:tcW w:w="1919" w:type="dxa"/>
          </w:tcPr>
          <w:p w14:paraId="3F80D59C"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Responsibility</w:t>
            </w:r>
          </w:p>
        </w:tc>
        <w:tc>
          <w:tcPr>
            <w:tcW w:w="2896" w:type="dxa"/>
          </w:tcPr>
          <w:p w14:paraId="4C8F991D"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Resources (programs/templates)</w:t>
            </w:r>
          </w:p>
        </w:tc>
      </w:tr>
      <w:tr w:rsidR="0008192E" w:rsidRPr="00FE1B46" w14:paraId="1DC4C45A"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4555213A" w14:textId="7EC0BD26" w:rsidR="0008192E" w:rsidRPr="0008192E" w:rsidRDefault="0008192E" w:rsidP="0008192E">
            <w:pPr>
              <w:rPr>
                <w:rFonts w:cs="Arial"/>
                <w:bCs/>
              </w:rPr>
            </w:pPr>
            <w:r w:rsidRPr="0008192E">
              <w:rPr>
                <w:rFonts w:cs="Arial"/>
                <w:bCs/>
              </w:rPr>
              <w:t>When notified of a pending vacancy within the THM portfolio, a THM nomination form is to be sent to the nominated support agency to commence their process for selecting a new tenant.</w:t>
            </w:r>
          </w:p>
        </w:tc>
        <w:tc>
          <w:tcPr>
            <w:tcW w:w="1919" w:type="dxa"/>
          </w:tcPr>
          <w:p w14:paraId="6DE896AB" w14:textId="18421142" w:rsidR="0008192E" w:rsidRPr="00E30A47" w:rsidRDefault="0008192E" w:rsidP="00DC5C9C">
            <w:pPr>
              <w:cnfStyle w:val="000000000000" w:firstRow="0" w:lastRow="0" w:firstColumn="0" w:lastColumn="0" w:oddVBand="0" w:evenVBand="0" w:oddHBand="0" w:evenHBand="0" w:firstRowFirstColumn="0" w:firstRowLastColumn="0" w:lastRowFirstColumn="0" w:lastRowLastColumn="0"/>
              <w:rPr>
                <w:rFonts w:cs="Arial"/>
                <w:b/>
              </w:rPr>
            </w:pPr>
            <w:r w:rsidRPr="00E30A47">
              <w:rPr>
                <w:rFonts w:cs="Arial"/>
                <w:b/>
              </w:rPr>
              <w:t>Housing Officer</w:t>
            </w:r>
          </w:p>
        </w:tc>
        <w:tc>
          <w:tcPr>
            <w:tcW w:w="2896" w:type="dxa"/>
          </w:tcPr>
          <w:p w14:paraId="5EFE4AC0" w14:textId="1EEA51DC" w:rsidR="0008192E" w:rsidRPr="0008192E" w:rsidRDefault="007D1D11" w:rsidP="0008192E">
            <w:pPr>
              <w:cnfStyle w:val="000000000000" w:firstRow="0" w:lastRow="0" w:firstColumn="0" w:lastColumn="0" w:oddVBand="0" w:evenVBand="0" w:oddHBand="0" w:evenHBand="0" w:firstRowFirstColumn="0" w:firstRowLastColumn="0" w:lastRowFirstColumn="0" w:lastRowLastColumn="0"/>
              <w:rPr>
                <w:rFonts w:cs="Arial"/>
                <w:bCs/>
              </w:rPr>
            </w:pPr>
            <w:hyperlink r:id="rId16" w:history="1">
              <w:r w:rsidR="0008192E" w:rsidRPr="00925596">
                <w:rPr>
                  <w:rStyle w:val="Hyperlink"/>
                  <w:rFonts w:cs="Arial"/>
                  <w:bCs/>
                </w:rPr>
                <w:t>THM Acknowledgement of Program Conditions</w:t>
              </w:r>
            </w:hyperlink>
            <w:r w:rsidR="0008192E" w:rsidRPr="0008192E">
              <w:rPr>
                <w:rFonts w:cs="Arial"/>
                <w:bCs/>
              </w:rPr>
              <w:t xml:space="preserve"> </w:t>
            </w:r>
          </w:p>
          <w:p w14:paraId="31F4EF32" w14:textId="0B85335A" w:rsidR="0008192E" w:rsidRPr="0008192E" w:rsidRDefault="007D1D11" w:rsidP="0008192E">
            <w:pPr>
              <w:cnfStyle w:val="000000000000" w:firstRow="0" w:lastRow="0" w:firstColumn="0" w:lastColumn="0" w:oddVBand="0" w:evenVBand="0" w:oddHBand="0" w:evenHBand="0" w:firstRowFirstColumn="0" w:firstRowLastColumn="0" w:lastRowFirstColumn="0" w:lastRowLastColumn="0"/>
              <w:rPr>
                <w:rFonts w:cs="Arial"/>
                <w:bCs/>
              </w:rPr>
            </w:pPr>
            <w:hyperlink r:id="rId17" w:history="1">
              <w:r w:rsidR="0008192E" w:rsidRPr="00925596">
                <w:rPr>
                  <w:rStyle w:val="Hyperlink"/>
                  <w:rFonts w:cs="Arial"/>
                  <w:bCs/>
                </w:rPr>
                <w:t>THM Nomination Form</w:t>
              </w:r>
            </w:hyperlink>
            <w:r w:rsidR="0008192E" w:rsidRPr="0008192E">
              <w:rPr>
                <w:rFonts w:cs="Arial"/>
                <w:bCs/>
              </w:rPr>
              <w:t xml:space="preserve"> </w:t>
            </w:r>
          </w:p>
          <w:p w14:paraId="0EE90DD8" w14:textId="271479AF" w:rsidR="0008192E" w:rsidRPr="0008192E" w:rsidRDefault="007D1D11" w:rsidP="00A32121">
            <w:pPr>
              <w:cnfStyle w:val="000000000000" w:firstRow="0" w:lastRow="0" w:firstColumn="0" w:lastColumn="0" w:oddVBand="0" w:evenVBand="0" w:oddHBand="0" w:evenHBand="0" w:firstRowFirstColumn="0" w:firstRowLastColumn="0" w:lastRowFirstColumn="0" w:lastRowLastColumn="0"/>
              <w:rPr>
                <w:rFonts w:cs="Arial"/>
                <w:bCs/>
              </w:rPr>
            </w:pPr>
            <w:hyperlink r:id="rId18" w:history="1">
              <w:r w:rsidR="0008192E" w:rsidRPr="00925596">
                <w:rPr>
                  <w:rStyle w:val="Hyperlink"/>
                  <w:rFonts w:cs="Arial"/>
                  <w:bCs/>
                </w:rPr>
                <w:t>Understanding the THM Program fact sheet</w:t>
              </w:r>
            </w:hyperlink>
            <w:r w:rsidR="0008192E" w:rsidRPr="0008192E">
              <w:rPr>
                <w:rFonts w:cs="Arial"/>
                <w:bCs/>
              </w:rPr>
              <w:t xml:space="preserve"> </w:t>
            </w:r>
          </w:p>
        </w:tc>
      </w:tr>
      <w:tr w:rsidR="00F626B7" w:rsidRPr="00FE1B46" w14:paraId="712BBD3F"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396F266F" w14:textId="77777777" w:rsidR="00F626B7" w:rsidRPr="0008192E" w:rsidRDefault="00F626B7" w:rsidP="00F626B7">
            <w:pPr>
              <w:rPr>
                <w:rFonts w:cs="Arial"/>
                <w:b/>
              </w:rPr>
            </w:pPr>
            <w:r w:rsidRPr="0008192E">
              <w:rPr>
                <w:rFonts w:cs="Arial"/>
                <w:b/>
              </w:rPr>
              <w:t>Nomination forms</w:t>
            </w:r>
          </w:p>
          <w:p w14:paraId="7822455D" w14:textId="77777777" w:rsidR="00F626B7" w:rsidRPr="0008192E" w:rsidRDefault="00F626B7" w:rsidP="00F626B7">
            <w:pPr>
              <w:rPr>
                <w:rFonts w:cs="Arial"/>
                <w:bCs/>
              </w:rPr>
            </w:pPr>
            <w:r w:rsidRPr="0008192E">
              <w:rPr>
                <w:rFonts w:cs="Arial"/>
                <w:bCs/>
              </w:rPr>
              <w:t>The support agency is to complete and return the form to Housing Choices within 14 days.</w:t>
            </w:r>
          </w:p>
          <w:p w14:paraId="42A0A30C" w14:textId="3E59312F" w:rsidR="00F626B7" w:rsidRPr="0008192E" w:rsidRDefault="00F626B7" w:rsidP="0008192E">
            <w:pPr>
              <w:rPr>
                <w:rFonts w:cs="Arial"/>
                <w:bCs/>
              </w:rPr>
            </w:pPr>
            <w:r w:rsidRPr="0008192E">
              <w:rPr>
                <w:rFonts w:cs="Arial"/>
                <w:bCs/>
              </w:rPr>
              <w:t>Once the nomination is received, the Housing Officer is to ensure the applicant meets the eligibility criteria and all details as requested on the form have been provided.</w:t>
            </w:r>
          </w:p>
        </w:tc>
        <w:tc>
          <w:tcPr>
            <w:tcW w:w="1919" w:type="dxa"/>
          </w:tcPr>
          <w:p w14:paraId="279BE824" w14:textId="77777777" w:rsidR="00F626B7" w:rsidRPr="00E30A47" w:rsidRDefault="00F626B7" w:rsidP="00DC5C9C">
            <w:pPr>
              <w:cnfStyle w:val="000000000000" w:firstRow="0" w:lastRow="0" w:firstColumn="0" w:lastColumn="0" w:oddVBand="0" w:evenVBand="0" w:oddHBand="0" w:evenHBand="0" w:firstRowFirstColumn="0" w:firstRowLastColumn="0" w:lastRowFirstColumn="0" w:lastRowLastColumn="0"/>
              <w:rPr>
                <w:rFonts w:cs="Arial"/>
                <w:b/>
              </w:rPr>
            </w:pPr>
          </w:p>
        </w:tc>
        <w:tc>
          <w:tcPr>
            <w:tcW w:w="2896" w:type="dxa"/>
          </w:tcPr>
          <w:p w14:paraId="23258353" w14:textId="77777777" w:rsidR="00F626B7" w:rsidRPr="0008192E" w:rsidRDefault="00F626B7" w:rsidP="0008192E">
            <w:pPr>
              <w:cnfStyle w:val="000000000000" w:firstRow="0" w:lastRow="0" w:firstColumn="0" w:lastColumn="0" w:oddVBand="0" w:evenVBand="0" w:oddHBand="0" w:evenHBand="0" w:firstRowFirstColumn="0" w:firstRowLastColumn="0" w:lastRowFirstColumn="0" w:lastRowLastColumn="0"/>
              <w:rPr>
                <w:rFonts w:cs="Arial"/>
                <w:bCs/>
              </w:rPr>
            </w:pPr>
          </w:p>
        </w:tc>
      </w:tr>
      <w:tr w:rsidR="00F626B7" w:rsidRPr="00FE1B46" w14:paraId="462912D4"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73E7B442" w14:textId="77777777" w:rsidR="00F626B7" w:rsidRPr="0008192E" w:rsidRDefault="00F626B7" w:rsidP="00F626B7">
            <w:pPr>
              <w:rPr>
                <w:rFonts w:cs="Arial"/>
                <w:b/>
              </w:rPr>
            </w:pPr>
            <w:r w:rsidRPr="0008192E">
              <w:rPr>
                <w:rFonts w:cs="Arial"/>
                <w:b/>
              </w:rPr>
              <w:t>Viewing and offering the property</w:t>
            </w:r>
          </w:p>
          <w:p w14:paraId="1AFB4183" w14:textId="62DC1B38" w:rsidR="00F626B7" w:rsidRPr="0008192E" w:rsidRDefault="00F626B7" w:rsidP="00F626B7">
            <w:pPr>
              <w:rPr>
                <w:rFonts w:cs="Arial"/>
                <w:bCs/>
              </w:rPr>
            </w:pPr>
            <w:r w:rsidRPr="0008192E">
              <w:rPr>
                <w:rFonts w:cs="Arial"/>
                <w:bCs/>
              </w:rPr>
              <w:t xml:space="preserve">The Housing Officer arranges </w:t>
            </w:r>
            <w:r w:rsidR="00937891" w:rsidRPr="0008192E">
              <w:rPr>
                <w:rFonts w:cs="Arial"/>
                <w:bCs/>
              </w:rPr>
              <w:t>a</w:t>
            </w:r>
            <w:r w:rsidRPr="0008192E">
              <w:rPr>
                <w:rFonts w:cs="Arial"/>
                <w:bCs/>
              </w:rPr>
              <w:t xml:space="preserve"> viewing of the property with the applicant and their support worker to further assess suitability and the applicant can choose whether to accept </w:t>
            </w:r>
            <w:r w:rsidR="005A0075">
              <w:rPr>
                <w:rFonts w:cs="Arial"/>
                <w:bCs/>
              </w:rPr>
              <w:t>or</w:t>
            </w:r>
            <w:r w:rsidRPr="0008192E">
              <w:rPr>
                <w:rFonts w:cs="Arial"/>
                <w:bCs/>
              </w:rPr>
              <w:t>decline the offer of housing.</w:t>
            </w:r>
          </w:p>
          <w:p w14:paraId="30024EF2" w14:textId="56014D9E" w:rsidR="00F626B7" w:rsidRPr="0008192E" w:rsidRDefault="00F626B7" w:rsidP="00F626B7">
            <w:pPr>
              <w:rPr>
                <w:rFonts w:cs="Arial"/>
                <w:bCs/>
              </w:rPr>
            </w:pPr>
            <w:r w:rsidRPr="0008192E">
              <w:rPr>
                <w:rFonts w:cs="Arial"/>
                <w:bCs/>
              </w:rPr>
              <w:lastRenderedPageBreak/>
              <w:t xml:space="preserve">The Housing Officer explains the conditions of the Transitional Housing program and provides a copy of the </w:t>
            </w:r>
            <w:r w:rsidRPr="00F626B7">
              <w:rPr>
                <w:rFonts w:cs="Arial"/>
                <w:bCs/>
                <w:i/>
                <w:iCs/>
              </w:rPr>
              <w:t>Understanding the THM Program fact sheet</w:t>
            </w:r>
            <w:r w:rsidRPr="0008192E">
              <w:rPr>
                <w:rFonts w:cs="Arial"/>
                <w:bCs/>
              </w:rPr>
              <w:t xml:space="preserve">. If the applicant understands the conditions of the tenancy and wishes to </w:t>
            </w:r>
            <w:r w:rsidR="00937891" w:rsidRPr="0008192E">
              <w:rPr>
                <w:rFonts w:cs="Arial"/>
                <w:bCs/>
              </w:rPr>
              <w:t>proceed,</w:t>
            </w:r>
            <w:r w:rsidRPr="0008192E">
              <w:rPr>
                <w:rFonts w:cs="Arial"/>
                <w:bCs/>
              </w:rPr>
              <w:t xml:space="preserve"> they are requested to sign a </w:t>
            </w:r>
            <w:r w:rsidRPr="0008192E">
              <w:rPr>
                <w:rFonts w:cs="Arial"/>
                <w:bCs/>
                <w:i/>
                <w:iCs/>
              </w:rPr>
              <w:t>THM Acknowledgement Letter</w:t>
            </w:r>
            <w:r w:rsidRPr="0008192E">
              <w:rPr>
                <w:rFonts w:cs="Arial"/>
                <w:bCs/>
              </w:rPr>
              <w:t xml:space="preserve"> with the support worker witnessing the signature. A copy of this letter is to be kept on the tenants file and a tenant copy will be provided at their scheduled sign up appointment.</w:t>
            </w:r>
          </w:p>
        </w:tc>
        <w:tc>
          <w:tcPr>
            <w:tcW w:w="1919" w:type="dxa"/>
          </w:tcPr>
          <w:p w14:paraId="639B6DFB" w14:textId="77777777" w:rsidR="00F626B7" w:rsidRPr="00E30A47" w:rsidRDefault="00F626B7" w:rsidP="00DC5C9C">
            <w:pPr>
              <w:cnfStyle w:val="000000000000" w:firstRow="0" w:lastRow="0" w:firstColumn="0" w:lastColumn="0" w:oddVBand="0" w:evenVBand="0" w:oddHBand="0" w:evenHBand="0" w:firstRowFirstColumn="0" w:firstRowLastColumn="0" w:lastRowFirstColumn="0" w:lastRowLastColumn="0"/>
              <w:rPr>
                <w:rFonts w:cs="Arial"/>
                <w:b/>
              </w:rPr>
            </w:pPr>
          </w:p>
        </w:tc>
        <w:tc>
          <w:tcPr>
            <w:tcW w:w="2896" w:type="dxa"/>
          </w:tcPr>
          <w:p w14:paraId="5CD72EBE" w14:textId="77777777" w:rsidR="00F626B7" w:rsidRPr="0008192E" w:rsidRDefault="00F626B7" w:rsidP="0008192E">
            <w:pPr>
              <w:cnfStyle w:val="000000000000" w:firstRow="0" w:lastRow="0" w:firstColumn="0" w:lastColumn="0" w:oddVBand="0" w:evenVBand="0" w:oddHBand="0" w:evenHBand="0" w:firstRowFirstColumn="0" w:firstRowLastColumn="0" w:lastRowFirstColumn="0" w:lastRowLastColumn="0"/>
              <w:rPr>
                <w:rFonts w:cs="Arial"/>
                <w:bCs/>
              </w:rPr>
            </w:pPr>
          </w:p>
        </w:tc>
      </w:tr>
    </w:tbl>
    <w:p w14:paraId="79DA4F21" w14:textId="7102B725" w:rsidR="0008192E" w:rsidRPr="00FE1B46" w:rsidRDefault="0008192E" w:rsidP="007D1D11">
      <w:pPr>
        <w:pStyle w:val="Heading2"/>
        <w:numPr>
          <w:ilvl w:val="1"/>
          <w:numId w:val="11"/>
        </w:numPr>
      </w:pPr>
      <w:r w:rsidRPr="00FE1B46">
        <w:t xml:space="preserve">Step </w:t>
      </w:r>
      <w:r>
        <w:t>5</w:t>
      </w:r>
      <w:r w:rsidRPr="00FE1B46">
        <w:t xml:space="preserve"> – </w:t>
      </w:r>
      <w:r w:rsidRPr="0008192E">
        <w:t>Furniture and Utilities</w:t>
      </w:r>
    </w:p>
    <w:tbl>
      <w:tblPr>
        <w:tblStyle w:val="TableGrid"/>
        <w:tblW w:w="0" w:type="auto"/>
        <w:tblLook w:val="06A0" w:firstRow="1" w:lastRow="0" w:firstColumn="1" w:lastColumn="0" w:noHBand="1" w:noVBand="1"/>
      </w:tblPr>
      <w:tblGrid>
        <w:gridCol w:w="4087"/>
        <w:gridCol w:w="1919"/>
        <w:gridCol w:w="2896"/>
      </w:tblGrid>
      <w:tr w:rsidR="0008192E" w:rsidRPr="00FE1B46" w14:paraId="12ED1D74" w14:textId="77777777" w:rsidTr="00DC5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7" w:type="dxa"/>
          </w:tcPr>
          <w:p w14:paraId="471A97EE" w14:textId="77777777" w:rsidR="0008192E" w:rsidRPr="00FE1B46" w:rsidRDefault="0008192E" w:rsidP="00DC5C9C">
            <w:pPr>
              <w:rPr>
                <w:rFonts w:cs="Arial"/>
                <w:b/>
              </w:rPr>
            </w:pPr>
            <w:r w:rsidRPr="00FE1B46">
              <w:rPr>
                <w:rFonts w:cs="Arial"/>
                <w:b/>
              </w:rPr>
              <w:t>Instruction</w:t>
            </w:r>
          </w:p>
        </w:tc>
        <w:tc>
          <w:tcPr>
            <w:tcW w:w="1919" w:type="dxa"/>
          </w:tcPr>
          <w:p w14:paraId="62435183"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Responsibility</w:t>
            </w:r>
          </w:p>
        </w:tc>
        <w:tc>
          <w:tcPr>
            <w:tcW w:w="2896" w:type="dxa"/>
          </w:tcPr>
          <w:p w14:paraId="4B9AF671"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Resources (programs/templates)</w:t>
            </w:r>
          </w:p>
        </w:tc>
      </w:tr>
      <w:tr w:rsidR="0008192E" w:rsidRPr="00FE1B46" w14:paraId="69ECCA7E"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7240C32C" w14:textId="0D0CE708" w:rsidR="0008192E" w:rsidRPr="0008192E" w:rsidRDefault="0008192E" w:rsidP="0008192E">
            <w:pPr>
              <w:rPr>
                <w:rFonts w:cs="Arial"/>
                <w:b/>
              </w:rPr>
            </w:pPr>
            <w:r w:rsidRPr="0008192E">
              <w:rPr>
                <w:rFonts w:cs="Arial"/>
                <w:b/>
              </w:rPr>
              <w:t>Furniture</w:t>
            </w:r>
          </w:p>
          <w:p w14:paraId="398C6200" w14:textId="77777777" w:rsidR="0008192E" w:rsidRPr="0008192E" w:rsidRDefault="0008192E" w:rsidP="0008192E">
            <w:pPr>
              <w:rPr>
                <w:rFonts w:cs="Arial"/>
                <w:bCs/>
              </w:rPr>
            </w:pPr>
            <w:r w:rsidRPr="0008192E">
              <w:rPr>
                <w:rFonts w:cs="Arial"/>
                <w:bCs/>
              </w:rPr>
              <w:t>As part of the transitional housing management service, Housing Choices provide essential household items such as refrigerator, washing machine, couch, coffee table, dining table and chairs and bedroom furniture with a maximum queen size bed.</w:t>
            </w:r>
          </w:p>
          <w:p w14:paraId="2D8F9ACC" w14:textId="0296B9DF" w:rsidR="0008192E" w:rsidRPr="0008192E" w:rsidRDefault="0008192E" w:rsidP="0008192E">
            <w:pPr>
              <w:rPr>
                <w:rFonts w:cs="Arial"/>
                <w:bCs/>
              </w:rPr>
            </w:pPr>
            <w:r w:rsidRPr="0008192E">
              <w:rPr>
                <w:rFonts w:cs="Arial"/>
                <w:bCs/>
              </w:rPr>
              <w:t xml:space="preserve">Furniture required for the property will need to be ordered and delivered to the property prior to moving in. Following the property viewing and acceptance by the applicant, the Housing Officer submits a work request to replace any household items from the previous tenancy that are no longer able to be used or new items which are required. </w:t>
            </w:r>
          </w:p>
        </w:tc>
        <w:tc>
          <w:tcPr>
            <w:tcW w:w="1919" w:type="dxa"/>
          </w:tcPr>
          <w:p w14:paraId="6E5A11DA" w14:textId="77777777" w:rsidR="0008192E" w:rsidRPr="00E30A47" w:rsidRDefault="0008192E" w:rsidP="0008192E">
            <w:pPr>
              <w:cnfStyle w:val="000000000000" w:firstRow="0" w:lastRow="0" w:firstColumn="0" w:lastColumn="0" w:oddVBand="0" w:evenVBand="0" w:oddHBand="0" w:evenHBand="0" w:firstRowFirstColumn="0" w:firstRowLastColumn="0" w:lastRowFirstColumn="0" w:lastRowLastColumn="0"/>
              <w:rPr>
                <w:rFonts w:cs="Arial"/>
                <w:b/>
              </w:rPr>
            </w:pPr>
            <w:r w:rsidRPr="00E30A47">
              <w:rPr>
                <w:rFonts w:cs="Arial"/>
                <w:b/>
              </w:rPr>
              <w:t>Housing Officer</w:t>
            </w:r>
          </w:p>
          <w:p w14:paraId="79324BAA" w14:textId="140ED62B" w:rsidR="0008192E" w:rsidRPr="0008192E" w:rsidRDefault="0008192E" w:rsidP="0008192E">
            <w:pPr>
              <w:cnfStyle w:val="000000000000" w:firstRow="0" w:lastRow="0" w:firstColumn="0" w:lastColumn="0" w:oddVBand="0" w:evenVBand="0" w:oddHBand="0" w:evenHBand="0" w:firstRowFirstColumn="0" w:firstRowLastColumn="0" w:lastRowFirstColumn="0" w:lastRowLastColumn="0"/>
              <w:rPr>
                <w:rFonts w:cs="Arial"/>
                <w:bCs/>
              </w:rPr>
            </w:pPr>
            <w:r w:rsidRPr="00E30A47">
              <w:rPr>
                <w:rFonts w:cs="Arial"/>
                <w:b/>
              </w:rPr>
              <w:t>Property Co-ordinator</w:t>
            </w:r>
            <w:r w:rsidRPr="0008192E">
              <w:rPr>
                <w:rFonts w:cs="Arial"/>
                <w:bCs/>
              </w:rPr>
              <w:t xml:space="preserve">  </w:t>
            </w:r>
          </w:p>
        </w:tc>
        <w:tc>
          <w:tcPr>
            <w:tcW w:w="2896" w:type="dxa"/>
          </w:tcPr>
          <w:p w14:paraId="198DA482" w14:textId="4FC409E2" w:rsidR="0008192E" w:rsidRPr="0008192E" w:rsidRDefault="007D1D11" w:rsidP="00DC5C9C">
            <w:pPr>
              <w:cnfStyle w:val="000000000000" w:firstRow="0" w:lastRow="0" w:firstColumn="0" w:lastColumn="0" w:oddVBand="0" w:evenVBand="0" w:oddHBand="0" w:evenHBand="0" w:firstRowFirstColumn="0" w:firstRowLastColumn="0" w:lastRowFirstColumn="0" w:lastRowLastColumn="0"/>
              <w:rPr>
                <w:rFonts w:cs="Arial"/>
                <w:bCs/>
              </w:rPr>
            </w:pPr>
            <w:hyperlink r:id="rId19" w:history="1">
              <w:r w:rsidR="0008192E" w:rsidRPr="00925596">
                <w:rPr>
                  <w:rStyle w:val="Hyperlink"/>
                  <w:rFonts w:cs="Arial"/>
                  <w:bCs/>
                </w:rPr>
                <w:t>THM Furniture and Maintenance Allowance</w:t>
              </w:r>
            </w:hyperlink>
            <w:r w:rsidR="0008192E" w:rsidRPr="0008192E">
              <w:rPr>
                <w:rFonts w:cs="Arial"/>
                <w:bCs/>
              </w:rPr>
              <w:t xml:space="preserve"> </w:t>
            </w:r>
          </w:p>
        </w:tc>
      </w:tr>
      <w:tr w:rsidR="00F626B7" w:rsidRPr="00FE1B46" w14:paraId="32239E22"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3F6095EF" w14:textId="77777777" w:rsidR="00F626B7" w:rsidRPr="0008192E" w:rsidRDefault="00F626B7" w:rsidP="00F626B7">
            <w:pPr>
              <w:rPr>
                <w:rFonts w:cs="Arial"/>
                <w:b/>
              </w:rPr>
            </w:pPr>
            <w:r w:rsidRPr="0008192E">
              <w:rPr>
                <w:rFonts w:cs="Arial"/>
                <w:b/>
              </w:rPr>
              <w:t>Utilities</w:t>
            </w:r>
          </w:p>
          <w:p w14:paraId="7764D301" w14:textId="77777777" w:rsidR="00F626B7" w:rsidRPr="0008192E" w:rsidRDefault="00F626B7" w:rsidP="00F626B7">
            <w:pPr>
              <w:rPr>
                <w:rFonts w:cs="Arial"/>
                <w:bCs/>
              </w:rPr>
            </w:pPr>
            <w:r w:rsidRPr="0008192E">
              <w:rPr>
                <w:rFonts w:cs="Arial"/>
                <w:bCs/>
              </w:rPr>
              <w:t>Tenants are responsible for connection of all utility connections including water, electricity and gas.</w:t>
            </w:r>
          </w:p>
          <w:p w14:paraId="7B5FB69A" w14:textId="7B1F80A2" w:rsidR="00F626B7" w:rsidRPr="0008192E" w:rsidRDefault="00F626B7" w:rsidP="00F626B7">
            <w:pPr>
              <w:rPr>
                <w:rFonts w:cs="Arial"/>
                <w:b/>
              </w:rPr>
            </w:pPr>
            <w:r w:rsidRPr="0008192E">
              <w:rPr>
                <w:rFonts w:cs="Arial"/>
                <w:bCs/>
              </w:rPr>
              <w:t>Housing Officers are required to notify the water authority of new water usage connection at commencement of any new tenancy.</w:t>
            </w:r>
          </w:p>
        </w:tc>
        <w:tc>
          <w:tcPr>
            <w:tcW w:w="1919" w:type="dxa"/>
          </w:tcPr>
          <w:p w14:paraId="21ED1F45" w14:textId="77777777" w:rsidR="00F626B7" w:rsidRPr="00E30A47" w:rsidRDefault="00F626B7" w:rsidP="0008192E">
            <w:pPr>
              <w:cnfStyle w:val="000000000000" w:firstRow="0" w:lastRow="0" w:firstColumn="0" w:lastColumn="0" w:oddVBand="0" w:evenVBand="0" w:oddHBand="0" w:evenHBand="0" w:firstRowFirstColumn="0" w:firstRowLastColumn="0" w:lastRowFirstColumn="0" w:lastRowLastColumn="0"/>
              <w:rPr>
                <w:rFonts w:cs="Arial"/>
                <w:b/>
              </w:rPr>
            </w:pPr>
          </w:p>
        </w:tc>
        <w:tc>
          <w:tcPr>
            <w:tcW w:w="2896" w:type="dxa"/>
          </w:tcPr>
          <w:p w14:paraId="20D54E25" w14:textId="77777777" w:rsidR="00F626B7" w:rsidRPr="0008192E" w:rsidRDefault="00F626B7" w:rsidP="00DC5C9C">
            <w:pPr>
              <w:cnfStyle w:val="000000000000" w:firstRow="0" w:lastRow="0" w:firstColumn="0" w:lastColumn="0" w:oddVBand="0" w:evenVBand="0" w:oddHBand="0" w:evenHBand="0" w:firstRowFirstColumn="0" w:firstRowLastColumn="0" w:lastRowFirstColumn="0" w:lastRowLastColumn="0"/>
              <w:rPr>
                <w:rFonts w:cs="Arial"/>
                <w:bCs/>
              </w:rPr>
            </w:pPr>
          </w:p>
        </w:tc>
      </w:tr>
    </w:tbl>
    <w:p w14:paraId="21463E35" w14:textId="48E19E6A" w:rsidR="0008192E" w:rsidRPr="00FE1B46" w:rsidRDefault="0008192E" w:rsidP="007D1D11">
      <w:pPr>
        <w:pStyle w:val="Heading2"/>
        <w:numPr>
          <w:ilvl w:val="1"/>
          <w:numId w:val="11"/>
        </w:numPr>
      </w:pPr>
      <w:r w:rsidRPr="00FE1B46">
        <w:lastRenderedPageBreak/>
        <w:t xml:space="preserve">Step </w:t>
      </w:r>
      <w:r>
        <w:t xml:space="preserve">6 – </w:t>
      </w:r>
      <w:r w:rsidRPr="0008192E">
        <w:t>Rent</w:t>
      </w:r>
    </w:p>
    <w:tbl>
      <w:tblPr>
        <w:tblStyle w:val="TableGrid"/>
        <w:tblW w:w="0" w:type="auto"/>
        <w:tblLook w:val="06A0" w:firstRow="1" w:lastRow="0" w:firstColumn="1" w:lastColumn="0" w:noHBand="1" w:noVBand="1"/>
      </w:tblPr>
      <w:tblGrid>
        <w:gridCol w:w="4087"/>
        <w:gridCol w:w="1919"/>
        <w:gridCol w:w="2896"/>
      </w:tblGrid>
      <w:tr w:rsidR="0008192E" w:rsidRPr="00FE1B46" w14:paraId="46CFF22D" w14:textId="77777777" w:rsidTr="009255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87" w:type="dxa"/>
          </w:tcPr>
          <w:p w14:paraId="1ECD2E07" w14:textId="77777777" w:rsidR="0008192E" w:rsidRPr="00FE1B46" w:rsidRDefault="0008192E" w:rsidP="00DC5C9C">
            <w:pPr>
              <w:rPr>
                <w:rFonts w:cs="Arial"/>
                <w:b/>
              </w:rPr>
            </w:pPr>
            <w:r w:rsidRPr="00FE1B46">
              <w:rPr>
                <w:rFonts w:cs="Arial"/>
                <w:b/>
              </w:rPr>
              <w:t>Instruction</w:t>
            </w:r>
          </w:p>
        </w:tc>
        <w:tc>
          <w:tcPr>
            <w:tcW w:w="1919" w:type="dxa"/>
          </w:tcPr>
          <w:p w14:paraId="406B93EA"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Responsibility</w:t>
            </w:r>
          </w:p>
        </w:tc>
        <w:tc>
          <w:tcPr>
            <w:tcW w:w="2896" w:type="dxa"/>
          </w:tcPr>
          <w:p w14:paraId="7A165BE2"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Resources (programs/templates)</w:t>
            </w:r>
          </w:p>
        </w:tc>
      </w:tr>
      <w:tr w:rsidR="0008192E" w:rsidRPr="00FE1B46" w14:paraId="68261C5C"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0404A724" w14:textId="310D1101" w:rsidR="0008192E" w:rsidRPr="0008192E" w:rsidRDefault="0008192E" w:rsidP="0008192E">
            <w:pPr>
              <w:rPr>
                <w:rFonts w:cs="Arial"/>
                <w:bCs/>
              </w:rPr>
            </w:pPr>
            <w:r w:rsidRPr="0008192E">
              <w:rPr>
                <w:rFonts w:cs="Arial"/>
                <w:bCs/>
              </w:rPr>
              <w:t xml:space="preserve">Rent is calculated as per the </w:t>
            </w:r>
            <w:r w:rsidRPr="0008192E">
              <w:rPr>
                <w:rFonts w:cs="Arial"/>
                <w:bCs/>
                <w:i/>
                <w:iCs/>
              </w:rPr>
              <w:t>Rent Setting Policy</w:t>
            </w:r>
            <w:r w:rsidRPr="0008192E">
              <w:rPr>
                <w:rFonts w:cs="Arial"/>
                <w:bCs/>
              </w:rPr>
              <w:t xml:space="preserve">. Market rent is determined annually by </w:t>
            </w:r>
            <w:r w:rsidR="00D609C1">
              <w:rPr>
                <w:rFonts w:cs="Arial"/>
                <w:bCs/>
              </w:rPr>
              <w:t>DFFH</w:t>
            </w:r>
          </w:p>
          <w:p w14:paraId="525917AF" w14:textId="77777777" w:rsidR="0008192E" w:rsidRPr="0008192E" w:rsidRDefault="0008192E" w:rsidP="0008192E">
            <w:pPr>
              <w:rPr>
                <w:rFonts w:cs="Arial"/>
                <w:bCs/>
              </w:rPr>
            </w:pPr>
            <w:r w:rsidRPr="0008192E">
              <w:rPr>
                <w:rFonts w:cs="Arial"/>
                <w:bCs/>
              </w:rPr>
              <w:t>It is not mandatory that the tenant pays two weeks rent in advance at time of sign up. In these cases, a repayment agreement on top of the usual fortnightly rent amount is to be agreed upon.</w:t>
            </w:r>
          </w:p>
          <w:p w14:paraId="20B2EFB1" w14:textId="77777777" w:rsidR="0008192E" w:rsidRPr="0008192E" w:rsidRDefault="0008192E" w:rsidP="0008192E">
            <w:pPr>
              <w:rPr>
                <w:rFonts w:cs="Arial"/>
                <w:b/>
              </w:rPr>
            </w:pPr>
            <w:r w:rsidRPr="0008192E">
              <w:rPr>
                <w:rFonts w:cs="Arial"/>
                <w:b/>
              </w:rPr>
              <w:t>No Bond is required and THM tenants are not eligible to receive Commonwealth Rent Assistance (CRA).</w:t>
            </w:r>
          </w:p>
          <w:p w14:paraId="328A729A" w14:textId="5D522F26" w:rsidR="0008192E" w:rsidRPr="0008192E" w:rsidRDefault="0008192E" w:rsidP="0008192E">
            <w:pPr>
              <w:rPr>
                <w:rFonts w:cs="Arial"/>
                <w:bCs/>
              </w:rPr>
            </w:pPr>
            <w:r w:rsidRPr="0008192E">
              <w:rPr>
                <w:rFonts w:cs="Arial"/>
                <w:bCs/>
              </w:rPr>
              <w:t xml:space="preserve">Rent payment options will be provided to the tenant as per their </w:t>
            </w:r>
            <w:r w:rsidR="00555A11">
              <w:rPr>
                <w:rFonts w:cs="Arial"/>
                <w:bCs/>
              </w:rPr>
              <w:t xml:space="preserve">rental </w:t>
            </w:r>
            <w:r w:rsidRPr="0008192E">
              <w:rPr>
                <w:rFonts w:cs="Arial"/>
                <w:bCs/>
              </w:rPr>
              <w:t>agreement, it is preferable rent is paid by Centrepay which can be set up by Housing Choices where written consent is provided.</w:t>
            </w:r>
          </w:p>
        </w:tc>
        <w:tc>
          <w:tcPr>
            <w:tcW w:w="1919" w:type="dxa"/>
          </w:tcPr>
          <w:p w14:paraId="045B5803" w14:textId="52595B26" w:rsidR="0008192E" w:rsidRPr="00E30A47" w:rsidRDefault="0008192E" w:rsidP="00DC5C9C">
            <w:pPr>
              <w:cnfStyle w:val="000000000000" w:firstRow="0" w:lastRow="0" w:firstColumn="0" w:lastColumn="0" w:oddVBand="0" w:evenVBand="0" w:oddHBand="0" w:evenHBand="0" w:firstRowFirstColumn="0" w:firstRowLastColumn="0" w:lastRowFirstColumn="0" w:lastRowLastColumn="0"/>
              <w:rPr>
                <w:rFonts w:cs="Arial"/>
                <w:b/>
              </w:rPr>
            </w:pPr>
            <w:r w:rsidRPr="00E30A47">
              <w:rPr>
                <w:rFonts w:cs="Arial"/>
                <w:b/>
              </w:rPr>
              <w:t>Housing Officer</w:t>
            </w:r>
          </w:p>
        </w:tc>
        <w:tc>
          <w:tcPr>
            <w:tcW w:w="2896" w:type="dxa"/>
          </w:tcPr>
          <w:p w14:paraId="64098B13" w14:textId="55EEBEBB" w:rsidR="0008192E" w:rsidRPr="0008192E" w:rsidRDefault="007D1D11" w:rsidP="0008192E">
            <w:pPr>
              <w:cnfStyle w:val="000000000000" w:firstRow="0" w:lastRow="0" w:firstColumn="0" w:lastColumn="0" w:oddVBand="0" w:evenVBand="0" w:oddHBand="0" w:evenHBand="0" w:firstRowFirstColumn="0" w:firstRowLastColumn="0" w:lastRowFirstColumn="0" w:lastRowLastColumn="0"/>
              <w:rPr>
                <w:rFonts w:cs="Arial"/>
                <w:bCs/>
              </w:rPr>
            </w:pPr>
            <w:hyperlink r:id="rId20" w:history="1">
              <w:r w:rsidR="0008192E" w:rsidRPr="00925596">
                <w:rPr>
                  <w:rStyle w:val="Hyperlink"/>
                  <w:rFonts w:cs="Arial"/>
                  <w:bCs/>
                </w:rPr>
                <w:t>Arrears Repayment Agreement</w:t>
              </w:r>
            </w:hyperlink>
            <w:r w:rsidR="0008192E" w:rsidRPr="0008192E">
              <w:rPr>
                <w:rFonts w:cs="Arial"/>
                <w:bCs/>
              </w:rPr>
              <w:t xml:space="preserve"> </w:t>
            </w:r>
          </w:p>
          <w:p w14:paraId="05EB8F89" w14:textId="77FBE023" w:rsidR="0008192E" w:rsidRPr="0008192E" w:rsidRDefault="007D1D11" w:rsidP="0008192E">
            <w:pPr>
              <w:cnfStyle w:val="000000000000" w:firstRow="0" w:lastRow="0" w:firstColumn="0" w:lastColumn="0" w:oddVBand="0" w:evenVBand="0" w:oddHBand="0" w:evenHBand="0" w:firstRowFirstColumn="0" w:firstRowLastColumn="0" w:lastRowFirstColumn="0" w:lastRowLastColumn="0"/>
              <w:rPr>
                <w:rFonts w:cs="Arial"/>
                <w:bCs/>
              </w:rPr>
            </w:pPr>
            <w:hyperlink r:id="rId21" w:history="1">
              <w:r w:rsidR="00925596" w:rsidRPr="00925596">
                <w:rPr>
                  <w:rStyle w:val="Hyperlink"/>
                  <w:rFonts w:cs="Arial"/>
                  <w:bCs/>
                </w:rPr>
                <w:t>Centrelink Multiple Consent Agreement - THM</w:t>
              </w:r>
            </w:hyperlink>
          </w:p>
          <w:p w14:paraId="265C8272" w14:textId="232671FC" w:rsidR="0008192E" w:rsidRPr="0008192E" w:rsidRDefault="007D1D11" w:rsidP="0008192E">
            <w:pPr>
              <w:cnfStyle w:val="000000000000" w:firstRow="0" w:lastRow="0" w:firstColumn="0" w:lastColumn="0" w:oddVBand="0" w:evenVBand="0" w:oddHBand="0" w:evenHBand="0" w:firstRowFirstColumn="0" w:firstRowLastColumn="0" w:lastRowFirstColumn="0" w:lastRowLastColumn="0"/>
              <w:rPr>
                <w:rFonts w:cs="Arial"/>
                <w:bCs/>
              </w:rPr>
            </w:pPr>
            <w:hyperlink r:id="rId22" w:history="1">
              <w:r w:rsidR="0008192E" w:rsidRPr="00925596">
                <w:rPr>
                  <w:rStyle w:val="Hyperlink"/>
                  <w:rFonts w:cs="Arial"/>
                  <w:bCs/>
                </w:rPr>
                <w:t>Centrepay Deduction Authority THM 555 012 635K</w:t>
              </w:r>
            </w:hyperlink>
            <w:r w:rsidR="0008192E" w:rsidRPr="0008192E">
              <w:rPr>
                <w:rFonts w:cs="Arial"/>
                <w:bCs/>
              </w:rPr>
              <w:t xml:space="preserve"> </w:t>
            </w:r>
          </w:p>
          <w:p w14:paraId="3F4C2B4E" w14:textId="0F5F2DC0" w:rsidR="0008192E" w:rsidRPr="0008192E" w:rsidRDefault="007D1D11" w:rsidP="00DC5C9C">
            <w:pPr>
              <w:cnfStyle w:val="000000000000" w:firstRow="0" w:lastRow="0" w:firstColumn="0" w:lastColumn="0" w:oddVBand="0" w:evenVBand="0" w:oddHBand="0" w:evenHBand="0" w:firstRowFirstColumn="0" w:firstRowLastColumn="0" w:lastRowFirstColumn="0" w:lastRowLastColumn="0"/>
              <w:rPr>
                <w:rFonts w:cs="Arial"/>
                <w:bCs/>
              </w:rPr>
            </w:pPr>
            <w:hyperlink r:id="rId23" w:history="1">
              <w:r w:rsidR="0008192E" w:rsidRPr="00925596">
                <w:rPr>
                  <w:rStyle w:val="Hyperlink"/>
                  <w:rFonts w:cs="Arial"/>
                  <w:bCs/>
                </w:rPr>
                <w:t>Rent Calculator - Victoria</w:t>
              </w:r>
            </w:hyperlink>
            <w:r w:rsidR="0008192E" w:rsidRPr="0008192E">
              <w:rPr>
                <w:rFonts w:cs="Arial"/>
                <w:bCs/>
              </w:rPr>
              <w:t xml:space="preserve"> </w:t>
            </w:r>
          </w:p>
        </w:tc>
      </w:tr>
    </w:tbl>
    <w:p w14:paraId="07349ECF" w14:textId="70AB57C8" w:rsidR="0008192E" w:rsidRPr="00FE1B46" w:rsidRDefault="0008192E" w:rsidP="007D1D11">
      <w:pPr>
        <w:pStyle w:val="Heading2"/>
        <w:numPr>
          <w:ilvl w:val="1"/>
          <w:numId w:val="11"/>
        </w:numPr>
      </w:pPr>
      <w:r w:rsidRPr="00FE1B46">
        <w:t xml:space="preserve">Step </w:t>
      </w:r>
      <w:r>
        <w:t>7</w:t>
      </w:r>
      <w:r w:rsidRPr="00FE1B46">
        <w:t xml:space="preserve"> – </w:t>
      </w:r>
      <w:r w:rsidRPr="0008192E">
        <w:t>Sign Up</w:t>
      </w:r>
    </w:p>
    <w:tbl>
      <w:tblPr>
        <w:tblStyle w:val="TableGrid"/>
        <w:tblW w:w="0" w:type="auto"/>
        <w:tblLook w:val="06A0" w:firstRow="1" w:lastRow="0" w:firstColumn="1" w:lastColumn="0" w:noHBand="1" w:noVBand="1"/>
      </w:tblPr>
      <w:tblGrid>
        <w:gridCol w:w="4087"/>
        <w:gridCol w:w="1919"/>
        <w:gridCol w:w="2896"/>
      </w:tblGrid>
      <w:tr w:rsidR="0008192E" w:rsidRPr="00FE1B46" w14:paraId="53CDEF3F" w14:textId="77777777" w:rsidTr="009255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87" w:type="dxa"/>
          </w:tcPr>
          <w:p w14:paraId="08BD2B57" w14:textId="77777777" w:rsidR="0008192E" w:rsidRPr="00FE1B46" w:rsidRDefault="0008192E" w:rsidP="00DC5C9C">
            <w:pPr>
              <w:rPr>
                <w:rFonts w:cs="Arial"/>
                <w:b/>
              </w:rPr>
            </w:pPr>
            <w:r w:rsidRPr="00FE1B46">
              <w:rPr>
                <w:rFonts w:cs="Arial"/>
                <w:b/>
              </w:rPr>
              <w:t>Instruction</w:t>
            </w:r>
          </w:p>
        </w:tc>
        <w:tc>
          <w:tcPr>
            <w:tcW w:w="1919" w:type="dxa"/>
          </w:tcPr>
          <w:p w14:paraId="5C346EA9"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Responsibility</w:t>
            </w:r>
          </w:p>
        </w:tc>
        <w:tc>
          <w:tcPr>
            <w:tcW w:w="2896" w:type="dxa"/>
          </w:tcPr>
          <w:p w14:paraId="6286433A"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Resources (programs/templates)</w:t>
            </w:r>
          </w:p>
        </w:tc>
      </w:tr>
      <w:tr w:rsidR="0008192E" w:rsidRPr="00FE1B46" w14:paraId="06C43C9B"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06CAE341" w14:textId="35EC983E" w:rsidR="0008192E" w:rsidRPr="0008192E" w:rsidRDefault="0008192E" w:rsidP="0008192E">
            <w:pPr>
              <w:rPr>
                <w:rFonts w:cs="Arial"/>
                <w:bCs/>
              </w:rPr>
            </w:pPr>
            <w:r w:rsidRPr="0008192E">
              <w:rPr>
                <w:rFonts w:cs="Arial"/>
                <w:bCs/>
              </w:rPr>
              <w:t>Where possible, arrange for the sign up to be conducted at the property with the support worker present. No sign ups are to be scheduled for a Friday due to supports not being available over the weekend.</w:t>
            </w:r>
          </w:p>
          <w:p w14:paraId="3C325004" w14:textId="34E7B233" w:rsidR="0008192E" w:rsidRPr="0008192E" w:rsidRDefault="0008192E" w:rsidP="0008192E">
            <w:pPr>
              <w:rPr>
                <w:rFonts w:cs="Arial"/>
                <w:bCs/>
              </w:rPr>
            </w:pPr>
            <w:r w:rsidRPr="0008192E">
              <w:rPr>
                <w:rFonts w:cs="Arial"/>
                <w:bCs/>
              </w:rPr>
              <w:t xml:space="preserve">The tenant is to be signed up on a THM Residential </w:t>
            </w:r>
            <w:r w:rsidR="00046DC4">
              <w:rPr>
                <w:rFonts w:cs="Arial"/>
                <w:bCs/>
              </w:rPr>
              <w:t>Rental</w:t>
            </w:r>
            <w:r w:rsidR="00046DC4" w:rsidRPr="0008192E">
              <w:rPr>
                <w:rFonts w:cs="Arial"/>
                <w:bCs/>
              </w:rPr>
              <w:t xml:space="preserve"> </w:t>
            </w:r>
            <w:r w:rsidRPr="0008192E">
              <w:rPr>
                <w:rFonts w:cs="Arial"/>
                <w:bCs/>
              </w:rPr>
              <w:t>Agreement (fixed term):</w:t>
            </w:r>
          </w:p>
          <w:p w14:paraId="71348D41" w14:textId="63B4E2E3" w:rsidR="0008192E" w:rsidRPr="0008192E" w:rsidRDefault="00046DC4" w:rsidP="0008192E">
            <w:pPr>
              <w:pStyle w:val="ListParagraph"/>
              <w:numPr>
                <w:ilvl w:val="0"/>
                <w:numId w:val="8"/>
              </w:numPr>
              <w:ind w:left="347"/>
              <w:rPr>
                <w:rFonts w:cs="Arial"/>
                <w:bCs/>
              </w:rPr>
            </w:pPr>
            <w:r>
              <w:rPr>
                <w:rFonts w:cs="Arial"/>
                <w:bCs/>
              </w:rPr>
              <w:t>DFFH</w:t>
            </w:r>
            <w:r w:rsidRPr="0008192E">
              <w:rPr>
                <w:rFonts w:cs="Arial"/>
                <w:bCs/>
              </w:rPr>
              <w:t xml:space="preserve"> </w:t>
            </w:r>
            <w:r w:rsidR="0008192E" w:rsidRPr="0008192E">
              <w:rPr>
                <w:rFonts w:cs="Arial"/>
                <w:bCs/>
              </w:rPr>
              <w:t xml:space="preserve">Owned properties - </w:t>
            </w:r>
            <w:r w:rsidR="006A1CF0">
              <w:rPr>
                <w:rFonts w:cs="Arial"/>
                <w:bCs/>
              </w:rPr>
              <w:t>2-year</w:t>
            </w:r>
            <w:r w:rsidR="00481098">
              <w:rPr>
                <w:rFonts w:cs="Arial"/>
                <w:bCs/>
              </w:rPr>
              <w:t xml:space="preserve"> fixed</w:t>
            </w:r>
            <w:r w:rsidR="0008192E" w:rsidRPr="0008192E">
              <w:rPr>
                <w:rFonts w:cs="Arial"/>
                <w:bCs/>
              </w:rPr>
              <w:t xml:space="preserve"> fixed term lease period.</w:t>
            </w:r>
          </w:p>
          <w:p w14:paraId="081BF4B9" w14:textId="79B33656" w:rsidR="0008192E" w:rsidRPr="0008192E" w:rsidRDefault="00BB2180" w:rsidP="0008192E">
            <w:pPr>
              <w:pStyle w:val="ListParagraph"/>
              <w:numPr>
                <w:ilvl w:val="0"/>
                <w:numId w:val="8"/>
              </w:numPr>
              <w:ind w:left="347"/>
              <w:rPr>
                <w:rFonts w:cs="Arial"/>
                <w:bCs/>
              </w:rPr>
            </w:pPr>
            <w:r>
              <w:rPr>
                <w:rFonts w:cs="Arial"/>
                <w:bCs/>
              </w:rPr>
              <w:lastRenderedPageBreak/>
              <w:t xml:space="preserve">DFFH </w:t>
            </w:r>
            <w:r w:rsidR="0008192E" w:rsidRPr="0008192E">
              <w:rPr>
                <w:rFonts w:cs="Arial"/>
                <w:bCs/>
              </w:rPr>
              <w:t xml:space="preserve">Head Leased properties - the fixed term lease agreement period must not exceed the end date of the head lease agreement between </w:t>
            </w:r>
            <w:r w:rsidR="004A6FE6">
              <w:rPr>
                <w:rFonts w:cs="Arial"/>
                <w:bCs/>
              </w:rPr>
              <w:t>DFFH</w:t>
            </w:r>
            <w:r w:rsidR="004A6FE6" w:rsidRPr="0008192E">
              <w:rPr>
                <w:rFonts w:cs="Arial"/>
                <w:bCs/>
              </w:rPr>
              <w:t xml:space="preserve"> </w:t>
            </w:r>
            <w:r w:rsidR="0008192E" w:rsidRPr="0008192E">
              <w:rPr>
                <w:rFonts w:cs="Arial"/>
                <w:bCs/>
              </w:rPr>
              <w:t xml:space="preserve">and the private landlord. With each head leased THM vacancy, the head lease expiry date must be checked with Lease Management Team (LMT). The usual </w:t>
            </w:r>
            <w:r w:rsidR="004A6FE6">
              <w:rPr>
                <w:rFonts w:cs="Arial"/>
                <w:bCs/>
              </w:rPr>
              <w:t>2 year</w:t>
            </w:r>
            <w:r w:rsidR="0008192E" w:rsidRPr="0008192E">
              <w:rPr>
                <w:rFonts w:cs="Arial"/>
                <w:bCs/>
              </w:rPr>
              <w:t xml:space="preserve"> fixed term period may be offered provided the end date is at least 3 months prior to the end date of the head lease agreement, otherwise the fixed lease term should be adjusted accordingly.</w:t>
            </w:r>
          </w:p>
          <w:p w14:paraId="5700767B" w14:textId="13BC6BF6" w:rsidR="0008192E" w:rsidRPr="0008192E" w:rsidRDefault="0008192E" w:rsidP="0008192E">
            <w:pPr>
              <w:rPr>
                <w:rFonts w:cs="Arial"/>
                <w:bCs/>
              </w:rPr>
            </w:pPr>
            <w:r w:rsidRPr="0008192E">
              <w:rPr>
                <w:rFonts w:cs="Arial"/>
                <w:bCs/>
              </w:rPr>
              <w:t xml:space="preserve">The tenant is to be provided with a </w:t>
            </w:r>
            <w:r w:rsidR="00937891" w:rsidRPr="0008192E">
              <w:rPr>
                <w:rFonts w:cs="Arial"/>
                <w:bCs/>
              </w:rPr>
              <w:t>sign-up</w:t>
            </w:r>
            <w:r w:rsidRPr="0008192E">
              <w:rPr>
                <w:rFonts w:cs="Arial"/>
                <w:bCs/>
              </w:rPr>
              <w:t xml:space="preserve"> pack of information which outlines their rights and responsibilities during their tenancy and conditions of the THM program. This includes remaining engaged with supports and actively participating in their exit planning including ensuring their locational area preferences for housing are reasonable and realistic.</w:t>
            </w:r>
          </w:p>
          <w:p w14:paraId="1E60224C" w14:textId="71606905" w:rsidR="0008192E" w:rsidRPr="0008192E" w:rsidRDefault="0008192E" w:rsidP="0008192E">
            <w:pPr>
              <w:rPr>
                <w:rFonts w:cs="Arial"/>
                <w:bCs/>
              </w:rPr>
            </w:pPr>
            <w:r w:rsidRPr="0008192E">
              <w:rPr>
                <w:rFonts w:cs="Arial"/>
                <w:bCs/>
              </w:rPr>
              <w:t xml:space="preserve">Housing Choices require written consent for </w:t>
            </w:r>
            <w:r w:rsidR="004655D9">
              <w:rPr>
                <w:rFonts w:cs="Arial"/>
                <w:bCs/>
              </w:rPr>
              <w:t xml:space="preserve">DFFH </w:t>
            </w:r>
            <w:r w:rsidRPr="0008192E">
              <w:rPr>
                <w:rFonts w:cs="Arial"/>
                <w:bCs/>
              </w:rPr>
              <w:t xml:space="preserve">to notify us when the tenant receives an offer of housing and the consent form should be submitted to </w:t>
            </w:r>
            <w:r w:rsidR="004655D9">
              <w:rPr>
                <w:rFonts w:cs="Arial"/>
                <w:bCs/>
              </w:rPr>
              <w:t>DFFH</w:t>
            </w:r>
            <w:r w:rsidR="006A1CF0">
              <w:rPr>
                <w:rFonts w:cs="Arial"/>
                <w:bCs/>
              </w:rPr>
              <w:t xml:space="preserve"> </w:t>
            </w:r>
            <w:r w:rsidRPr="0008192E">
              <w:rPr>
                <w:rFonts w:cs="Arial"/>
                <w:bCs/>
              </w:rPr>
              <w:t>with their housing application.</w:t>
            </w:r>
          </w:p>
        </w:tc>
        <w:tc>
          <w:tcPr>
            <w:tcW w:w="1919" w:type="dxa"/>
          </w:tcPr>
          <w:p w14:paraId="6910925A" w14:textId="66FE3441" w:rsidR="0008192E" w:rsidRPr="00F626B7" w:rsidRDefault="00F626B7" w:rsidP="00DC5C9C">
            <w:pPr>
              <w:cnfStyle w:val="000000000000" w:firstRow="0" w:lastRow="0" w:firstColumn="0" w:lastColumn="0" w:oddVBand="0" w:evenVBand="0" w:oddHBand="0" w:evenHBand="0" w:firstRowFirstColumn="0" w:firstRowLastColumn="0" w:lastRowFirstColumn="0" w:lastRowLastColumn="0"/>
              <w:rPr>
                <w:rFonts w:cs="Arial"/>
                <w:b/>
              </w:rPr>
            </w:pPr>
            <w:r>
              <w:rPr>
                <w:rFonts w:cs="Arial"/>
                <w:b/>
              </w:rPr>
              <w:lastRenderedPageBreak/>
              <w:t>Housing Officer</w:t>
            </w:r>
          </w:p>
        </w:tc>
        <w:tc>
          <w:tcPr>
            <w:tcW w:w="2896" w:type="dxa"/>
          </w:tcPr>
          <w:p w14:paraId="4C267C15" w14:textId="38DE08EA" w:rsidR="0008192E" w:rsidRPr="0008192E" w:rsidRDefault="007D1D11" w:rsidP="0008192E">
            <w:pPr>
              <w:cnfStyle w:val="000000000000" w:firstRow="0" w:lastRow="0" w:firstColumn="0" w:lastColumn="0" w:oddVBand="0" w:evenVBand="0" w:oddHBand="0" w:evenHBand="0" w:firstRowFirstColumn="0" w:firstRowLastColumn="0" w:lastRowFirstColumn="0" w:lastRowLastColumn="0"/>
              <w:rPr>
                <w:rFonts w:cs="Arial"/>
                <w:bCs/>
              </w:rPr>
            </w:pPr>
            <w:hyperlink r:id="rId24" w:history="1">
              <w:r w:rsidR="0008192E" w:rsidRPr="00925596">
                <w:rPr>
                  <w:rStyle w:val="Hyperlink"/>
                  <w:rFonts w:cs="Arial"/>
                  <w:bCs/>
                </w:rPr>
                <w:t>DHHS Consent Form Public Housing Application</w:t>
              </w:r>
            </w:hyperlink>
            <w:r w:rsidR="0008192E" w:rsidRPr="0008192E">
              <w:rPr>
                <w:rFonts w:cs="Arial"/>
                <w:bCs/>
              </w:rPr>
              <w:t xml:space="preserve"> </w:t>
            </w:r>
          </w:p>
          <w:p w14:paraId="09F8B056" w14:textId="7CC5534E" w:rsidR="0008192E" w:rsidRPr="0008192E" w:rsidRDefault="007D1D11" w:rsidP="0008192E">
            <w:pPr>
              <w:cnfStyle w:val="000000000000" w:firstRow="0" w:lastRow="0" w:firstColumn="0" w:lastColumn="0" w:oddVBand="0" w:evenVBand="0" w:oddHBand="0" w:evenHBand="0" w:firstRowFirstColumn="0" w:firstRowLastColumn="0" w:lastRowFirstColumn="0" w:lastRowLastColumn="0"/>
              <w:rPr>
                <w:rFonts w:cs="Arial"/>
                <w:bCs/>
              </w:rPr>
            </w:pPr>
            <w:hyperlink r:id="rId25" w:history="1">
              <w:r w:rsidR="0008192E" w:rsidRPr="00925596">
                <w:rPr>
                  <w:rStyle w:val="Hyperlink"/>
                  <w:rFonts w:cs="Arial"/>
                  <w:bCs/>
                </w:rPr>
                <w:t>New Tenancy Sign Up Checklist</w:t>
              </w:r>
            </w:hyperlink>
            <w:r w:rsidR="0008192E" w:rsidRPr="0008192E">
              <w:rPr>
                <w:rFonts w:cs="Arial"/>
                <w:bCs/>
              </w:rPr>
              <w:t xml:space="preserve"> </w:t>
            </w:r>
          </w:p>
          <w:p w14:paraId="12207F27" w14:textId="16E04FAE" w:rsidR="0008192E" w:rsidRPr="0008192E" w:rsidRDefault="007D1D11" w:rsidP="0008192E">
            <w:pPr>
              <w:cnfStyle w:val="000000000000" w:firstRow="0" w:lastRow="0" w:firstColumn="0" w:lastColumn="0" w:oddVBand="0" w:evenVBand="0" w:oddHBand="0" w:evenHBand="0" w:firstRowFirstColumn="0" w:firstRowLastColumn="0" w:lastRowFirstColumn="0" w:lastRowLastColumn="0"/>
              <w:rPr>
                <w:rFonts w:cs="Arial"/>
                <w:bCs/>
              </w:rPr>
            </w:pPr>
            <w:hyperlink r:id="rId26" w:history="1">
              <w:r w:rsidR="0008192E" w:rsidRPr="00925596">
                <w:rPr>
                  <w:rStyle w:val="Hyperlink"/>
                  <w:rFonts w:cs="Arial"/>
                  <w:bCs/>
                </w:rPr>
                <w:t>THM Introduction letter</w:t>
              </w:r>
            </w:hyperlink>
            <w:r w:rsidR="0008192E" w:rsidRPr="0008192E">
              <w:rPr>
                <w:rFonts w:cs="Arial"/>
                <w:bCs/>
              </w:rPr>
              <w:t xml:space="preserve"> </w:t>
            </w:r>
          </w:p>
          <w:p w14:paraId="3BCB713E" w14:textId="2AA764E3" w:rsidR="0008192E" w:rsidRPr="0008192E" w:rsidRDefault="007D1D11" w:rsidP="00DC5C9C">
            <w:pPr>
              <w:cnfStyle w:val="000000000000" w:firstRow="0" w:lastRow="0" w:firstColumn="0" w:lastColumn="0" w:oddVBand="0" w:evenVBand="0" w:oddHBand="0" w:evenHBand="0" w:firstRowFirstColumn="0" w:firstRowLastColumn="0" w:lastRowFirstColumn="0" w:lastRowLastColumn="0"/>
              <w:rPr>
                <w:rFonts w:cs="Arial"/>
                <w:bCs/>
              </w:rPr>
            </w:pPr>
            <w:hyperlink r:id="rId27" w:history="1">
              <w:r w:rsidR="0008192E" w:rsidRPr="00925596">
                <w:rPr>
                  <w:rStyle w:val="Hyperlink"/>
                  <w:rFonts w:cs="Arial"/>
                  <w:bCs/>
                </w:rPr>
                <w:t>THM Lease - fixed term</w:t>
              </w:r>
            </w:hyperlink>
            <w:r w:rsidR="0008192E" w:rsidRPr="0008192E">
              <w:rPr>
                <w:rFonts w:cs="Arial"/>
                <w:bCs/>
              </w:rPr>
              <w:t xml:space="preserve"> </w:t>
            </w:r>
          </w:p>
        </w:tc>
      </w:tr>
    </w:tbl>
    <w:p w14:paraId="38F0D8D5" w14:textId="1BD952E6" w:rsidR="0008192E" w:rsidRPr="00FE1B46" w:rsidRDefault="0008192E" w:rsidP="007D1D11">
      <w:pPr>
        <w:pStyle w:val="Heading2"/>
        <w:numPr>
          <w:ilvl w:val="1"/>
          <w:numId w:val="11"/>
        </w:numPr>
      </w:pPr>
      <w:r w:rsidRPr="00FE1B46">
        <w:t xml:space="preserve">Step </w:t>
      </w:r>
      <w:r>
        <w:t>8</w:t>
      </w:r>
      <w:r w:rsidRPr="00FE1B46">
        <w:t xml:space="preserve"> – </w:t>
      </w:r>
      <w:r w:rsidRPr="0008192E">
        <w:t>Housing Establishment Grant</w:t>
      </w:r>
    </w:p>
    <w:tbl>
      <w:tblPr>
        <w:tblStyle w:val="TableGrid"/>
        <w:tblW w:w="0" w:type="auto"/>
        <w:tblLook w:val="06A0" w:firstRow="1" w:lastRow="0" w:firstColumn="1" w:lastColumn="0" w:noHBand="1" w:noVBand="1"/>
      </w:tblPr>
      <w:tblGrid>
        <w:gridCol w:w="4087"/>
        <w:gridCol w:w="1919"/>
        <w:gridCol w:w="2896"/>
      </w:tblGrid>
      <w:tr w:rsidR="0008192E" w:rsidRPr="00FE1B46" w14:paraId="01F33F81" w14:textId="77777777" w:rsidTr="009255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87" w:type="dxa"/>
          </w:tcPr>
          <w:p w14:paraId="0ABB37FA" w14:textId="77777777" w:rsidR="0008192E" w:rsidRPr="00FE1B46" w:rsidRDefault="0008192E" w:rsidP="00DC5C9C">
            <w:pPr>
              <w:rPr>
                <w:rFonts w:cs="Arial"/>
                <w:b/>
              </w:rPr>
            </w:pPr>
            <w:r w:rsidRPr="00FE1B46">
              <w:rPr>
                <w:rFonts w:cs="Arial"/>
                <w:b/>
              </w:rPr>
              <w:t>Instruction</w:t>
            </w:r>
          </w:p>
        </w:tc>
        <w:tc>
          <w:tcPr>
            <w:tcW w:w="1919" w:type="dxa"/>
          </w:tcPr>
          <w:p w14:paraId="4B5F2811"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Responsibility</w:t>
            </w:r>
          </w:p>
        </w:tc>
        <w:tc>
          <w:tcPr>
            <w:tcW w:w="2896" w:type="dxa"/>
          </w:tcPr>
          <w:p w14:paraId="1C910180"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Resources (programs/templates)</w:t>
            </w:r>
          </w:p>
        </w:tc>
      </w:tr>
      <w:tr w:rsidR="0008192E" w:rsidRPr="00FE1B46" w14:paraId="145C8A8E"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5F6B9AD2" w14:textId="77777777" w:rsidR="0008192E" w:rsidRPr="0008192E" w:rsidRDefault="0008192E" w:rsidP="0008192E">
            <w:pPr>
              <w:rPr>
                <w:rFonts w:cs="Arial"/>
                <w:bCs/>
              </w:rPr>
            </w:pPr>
            <w:r w:rsidRPr="0008192E">
              <w:rPr>
                <w:rFonts w:cs="Arial"/>
                <w:bCs/>
              </w:rPr>
              <w:t>At the commencement of tenancy, the tenant is entitled to a Housing Establishment Grant of up to $350.00 to purchase essential items for their home such as bedding, towels, cutlery etc. This grant cannot be used to purchase non-essential items such as a television or computer. The grant must be utilised within 4 weeks of their tenancy start date.</w:t>
            </w:r>
          </w:p>
          <w:p w14:paraId="6B4B4904" w14:textId="20BCA38C" w:rsidR="0008192E" w:rsidRPr="0008192E" w:rsidRDefault="0008192E" w:rsidP="0008192E">
            <w:pPr>
              <w:rPr>
                <w:rFonts w:cs="Arial"/>
                <w:bCs/>
              </w:rPr>
            </w:pPr>
            <w:r w:rsidRPr="0008192E">
              <w:rPr>
                <w:rFonts w:cs="Arial"/>
                <w:bCs/>
              </w:rPr>
              <w:lastRenderedPageBreak/>
              <w:t xml:space="preserve">Following the sign up, the </w:t>
            </w:r>
            <w:r w:rsidR="00B10972">
              <w:rPr>
                <w:rFonts w:cs="Arial"/>
                <w:bCs/>
              </w:rPr>
              <w:t xml:space="preserve">Support worker will support </w:t>
            </w:r>
            <w:r w:rsidRPr="0008192E">
              <w:rPr>
                <w:rFonts w:cs="Arial"/>
                <w:bCs/>
              </w:rPr>
              <w:t xml:space="preserve"> </w:t>
            </w:r>
            <w:r w:rsidR="008D0DBF">
              <w:rPr>
                <w:rFonts w:cs="Arial"/>
                <w:bCs/>
              </w:rPr>
              <w:t xml:space="preserve">to </w:t>
            </w:r>
            <w:r w:rsidRPr="0008192E">
              <w:rPr>
                <w:rFonts w:cs="Arial"/>
                <w:bCs/>
              </w:rPr>
              <w:t>$the client to purchase their items</w:t>
            </w:r>
            <w:r w:rsidR="00432D81">
              <w:rPr>
                <w:rFonts w:cs="Arial"/>
                <w:bCs/>
              </w:rPr>
              <w:t xml:space="preserve"> up to the value of $350</w:t>
            </w:r>
            <w:r w:rsidRPr="0008192E">
              <w:rPr>
                <w:rFonts w:cs="Arial"/>
                <w:bCs/>
              </w:rPr>
              <w:t xml:space="preserve"> </w:t>
            </w:r>
            <w:r w:rsidR="00600D60">
              <w:rPr>
                <w:rFonts w:cs="Arial"/>
                <w:bCs/>
              </w:rPr>
              <w:t>Once the support agency has submitted the receipts of purchase the Housing Officer is to review th</w:t>
            </w:r>
            <w:r w:rsidR="005956E5">
              <w:rPr>
                <w:rFonts w:cs="Arial"/>
                <w:bCs/>
              </w:rPr>
              <w:t>e</w:t>
            </w:r>
            <w:r w:rsidR="00600D60">
              <w:rPr>
                <w:rFonts w:cs="Arial"/>
                <w:bCs/>
              </w:rPr>
              <w:t xml:space="preserve"> items purchased are  in accordance with the guidelines </w:t>
            </w:r>
            <w:r w:rsidR="008F64A9">
              <w:rPr>
                <w:rFonts w:cs="Arial"/>
                <w:bCs/>
              </w:rPr>
              <w:t xml:space="preserve"> and arrange for an </w:t>
            </w:r>
            <w:r w:rsidR="00B365DB">
              <w:rPr>
                <w:rFonts w:cs="Arial"/>
                <w:bCs/>
              </w:rPr>
              <w:t>EFT reimbursement for the amount spent u</w:t>
            </w:r>
            <w:r w:rsidR="005956E5">
              <w:rPr>
                <w:rFonts w:cs="Arial"/>
                <w:bCs/>
              </w:rPr>
              <w:t>p</w:t>
            </w:r>
            <w:r w:rsidR="00B365DB">
              <w:rPr>
                <w:rFonts w:cs="Arial"/>
                <w:bCs/>
              </w:rPr>
              <w:t xml:space="preserve"> to a maximum of</w:t>
            </w:r>
            <w:r w:rsidR="005956E5">
              <w:rPr>
                <w:rFonts w:cs="Arial"/>
                <w:bCs/>
              </w:rPr>
              <w:t xml:space="preserve"> </w:t>
            </w:r>
            <w:r w:rsidR="00B365DB">
              <w:rPr>
                <w:rFonts w:cs="Arial"/>
                <w:bCs/>
              </w:rPr>
              <w:t>$350</w:t>
            </w:r>
            <w:r w:rsidR="00CC6972">
              <w:rPr>
                <w:rFonts w:cs="Arial"/>
                <w:bCs/>
              </w:rPr>
              <w:t xml:space="preserve"> to be paid directly into the agencies nominated bank account. </w:t>
            </w:r>
            <w:r w:rsidR="00B365DB">
              <w:rPr>
                <w:rFonts w:cs="Arial"/>
                <w:bCs/>
              </w:rPr>
              <w:t xml:space="preserve"> </w:t>
            </w:r>
          </w:p>
          <w:p w14:paraId="4FEBB842" w14:textId="1DFA6009" w:rsidR="0008192E" w:rsidRPr="0008192E" w:rsidRDefault="00937891" w:rsidP="0008192E">
            <w:pPr>
              <w:rPr>
                <w:rFonts w:cs="Arial"/>
                <w:bCs/>
              </w:rPr>
            </w:pPr>
            <w:r w:rsidRPr="0008192E">
              <w:rPr>
                <w:rFonts w:cs="Arial"/>
                <w:bCs/>
              </w:rPr>
              <w:t>Alternatively,</w:t>
            </w:r>
            <w:r w:rsidR="0008192E" w:rsidRPr="0008192E">
              <w:rPr>
                <w:rFonts w:cs="Arial"/>
                <w:bCs/>
              </w:rPr>
              <w:t xml:space="preserve"> the tenant may request Housing Choices to purchase the items directly via our preferred retail suppliers.</w:t>
            </w:r>
          </w:p>
          <w:p w14:paraId="6BD7ED96" w14:textId="6017F3BA" w:rsidR="0008192E" w:rsidRPr="0008192E" w:rsidRDefault="0008192E" w:rsidP="0008192E">
            <w:pPr>
              <w:rPr>
                <w:rFonts w:cs="Arial"/>
                <w:bCs/>
              </w:rPr>
            </w:pPr>
            <w:r w:rsidRPr="0008192E">
              <w:rPr>
                <w:rFonts w:cs="Arial"/>
                <w:bCs/>
              </w:rPr>
              <w:t>The resident is entitled to take these household items upon vacating if they choose. Otherwise the furniture provided by Housing Choices is required to remain at the property for the next tenancy.</w:t>
            </w:r>
          </w:p>
        </w:tc>
        <w:tc>
          <w:tcPr>
            <w:tcW w:w="1919" w:type="dxa"/>
          </w:tcPr>
          <w:p w14:paraId="55C27666" w14:textId="2F2C3D6B" w:rsidR="0008192E" w:rsidRPr="00E30A47" w:rsidRDefault="0008192E" w:rsidP="00DC5C9C">
            <w:pPr>
              <w:cnfStyle w:val="000000000000" w:firstRow="0" w:lastRow="0" w:firstColumn="0" w:lastColumn="0" w:oddVBand="0" w:evenVBand="0" w:oddHBand="0" w:evenHBand="0" w:firstRowFirstColumn="0" w:firstRowLastColumn="0" w:lastRowFirstColumn="0" w:lastRowLastColumn="0"/>
              <w:rPr>
                <w:rFonts w:cs="Arial"/>
                <w:b/>
              </w:rPr>
            </w:pPr>
            <w:r w:rsidRPr="00E30A47">
              <w:rPr>
                <w:rFonts w:cs="Arial"/>
                <w:b/>
              </w:rPr>
              <w:lastRenderedPageBreak/>
              <w:t>Housing Officer</w:t>
            </w:r>
          </w:p>
        </w:tc>
        <w:tc>
          <w:tcPr>
            <w:tcW w:w="2896" w:type="dxa"/>
          </w:tcPr>
          <w:p w14:paraId="20450EFC" w14:textId="22BE69A8" w:rsidR="0008192E" w:rsidRPr="0008192E" w:rsidRDefault="007D1D11" w:rsidP="00DC5C9C">
            <w:pPr>
              <w:cnfStyle w:val="000000000000" w:firstRow="0" w:lastRow="0" w:firstColumn="0" w:lastColumn="0" w:oddVBand="0" w:evenVBand="0" w:oddHBand="0" w:evenHBand="0" w:firstRowFirstColumn="0" w:firstRowLastColumn="0" w:lastRowFirstColumn="0" w:lastRowLastColumn="0"/>
              <w:rPr>
                <w:rFonts w:cs="Arial"/>
                <w:bCs/>
              </w:rPr>
            </w:pPr>
            <w:hyperlink r:id="rId28" w:history="1">
              <w:r w:rsidR="0008192E" w:rsidRPr="00925596">
                <w:rPr>
                  <w:rStyle w:val="Hyperlink"/>
                  <w:rFonts w:cs="Arial"/>
                  <w:bCs/>
                </w:rPr>
                <w:t>Payment Requisition Form</w:t>
              </w:r>
            </w:hyperlink>
            <w:r w:rsidR="0008192E" w:rsidRPr="0008192E">
              <w:rPr>
                <w:rFonts w:cs="Arial"/>
                <w:bCs/>
              </w:rPr>
              <w:t xml:space="preserve"> </w:t>
            </w:r>
          </w:p>
        </w:tc>
      </w:tr>
    </w:tbl>
    <w:p w14:paraId="1FF860C7" w14:textId="77777777" w:rsidR="00054479" w:rsidRDefault="00054479">
      <w:pPr>
        <w:spacing w:before="0" w:beforeAutospacing="0" w:after="0" w:afterAutospacing="0"/>
        <w:rPr>
          <w:rFonts w:eastAsiaTheme="majorEastAsia" w:cstheme="majorBidi"/>
          <w:b/>
          <w:sz w:val="26"/>
          <w:szCs w:val="26"/>
          <w:lang w:val="en-AU" w:eastAsia="en-AU"/>
        </w:rPr>
      </w:pPr>
      <w:r>
        <w:br w:type="page"/>
      </w:r>
    </w:p>
    <w:p w14:paraId="21445607" w14:textId="128F568F" w:rsidR="0008192E" w:rsidRPr="00FE1B46" w:rsidRDefault="0008192E" w:rsidP="007D1D11">
      <w:pPr>
        <w:pStyle w:val="Heading2"/>
        <w:numPr>
          <w:ilvl w:val="1"/>
          <w:numId w:val="11"/>
        </w:numPr>
      </w:pPr>
      <w:r w:rsidRPr="00FE1B46">
        <w:lastRenderedPageBreak/>
        <w:t xml:space="preserve">Step </w:t>
      </w:r>
      <w:r>
        <w:t>9</w:t>
      </w:r>
      <w:r w:rsidRPr="00FE1B46">
        <w:t xml:space="preserve"> – </w:t>
      </w:r>
      <w:r w:rsidRPr="0008192E">
        <w:t>Six week visit and Exit Plan</w:t>
      </w:r>
    </w:p>
    <w:tbl>
      <w:tblPr>
        <w:tblStyle w:val="TableGrid"/>
        <w:tblW w:w="0" w:type="auto"/>
        <w:tblLook w:val="06A0" w:firstRow="1" w:lastRow="0" w:firstColumn="1" w:lastColumn="0" w:noHBand="1" w:noVBand="1"/>
      </w:tblPr>
      <w:tblGrid>
        <w:gridCol w:w="4087"/>
        <w:gridCol w:w="1919"/>
        <w:gridCol w:w="2896"/>
      </w:tblGrid>
      <w:tr w:rsidR="0008192E" w:rsidRPr="00FE1B46" w14:paraId="61074E6F" w14:textId="77777777" w:rsidTr="00DC5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7" w:type="dxa"/>
          </w:tcPr>
          <w:p w14:paraId="55A5176B" w14:textId="77777777" w:rsidR="0008192E" w:rsidRPr="00FE1B46" w:rsidRDefault="0008192E" w:rsidP="00DC5C9C">
            <w:pPr>
              <w:rPr>
                <w:rFonts w:cs="Arial"/>
                <w:b/>
              </w:rPr>
            </w:pPr>
            <w:r w:rsidRPr="00FE1B46">
              <w:rPr>
                <w:rFonts w:cs="Arial"/>
                <w:b/>
              </w:rPr>
              <w:t>Instruction</w:t>
            </w:r>
          </w:p>
        </w:tc>
        <w:tc>
          <w:tcPr>
            <w:tcW w:w="1919" w:type="dxa"/>
          </w:tcPr>
          <w:p w14:paraId="39804BA6"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Responsibility</w:t>
            </w:r>
          </w:p>
        </w:tc>
        <w:tc>
          <w:tcPr>
            <w:tcW w:w="2896" w:type="dxa"/>
          </w:tcPr>
          <w:p w14:paraId="09E2E8BD"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Resources (programs/templates)</w:t>
            </w:r>
          </w:p>
        </w:tc>
      </w:tr>
      <w:tr w:rsidR="0008192E" w:rsidRPr="00FE1B46" w14:paraId="00216B9F"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3C536628" w14:textId="0FC78C4C" w:rsidR="0008192E" w:rsidRPr="0008192E" w:rsidRDefault="0008192E" w:rsidP="0008192E">
            <w:pPr>
              <w:rPr>
                <w:rFonts w:cs="Arial"/>
                <w:bCs/>
              </w:rPr>
            </w:pPr>
            <w:r w:rsidRPr="0008192E">
              <w:rPr>
                <w:rFonts w:cs="Arial"/>
                <w:bCs/>
              </w:rPr>
              <w:t xml:space="preserve">A </w:t>
            </w:r>
            <w:r w:rsidR="00937891" w:rsidRPr="0008192E">
              <w:rPr>
                <w:rFonts w:cs="Arial"/>
                <w:bCs/>
              </w:rPr>
              <w:t>six-week</w:t>
            </w:r>
            <w:r w:rsidRPr="0008192E">
              <w:rPr>
                <w:rFonts w:cs="Arial"/>
                <w:bCs/>
              </w:rPr>
              <w:t xml:space="preserve"> settling in home visit is to be arranged with the tenant and their support worker to ensure their tenancy is going well. The </w:t>
            </w:r>
            <w:r w:rsidRPr="0008192E">
              <w:rPr>
                <w:rFonts w:cs="Arial"/>
                <w:bCs/>
                <w:i/>
                <w:iCs/>
              </w:rPr>
              <w:t>Settling in Home Visit Form</w:t>
            </w:r>
            <w:r w:rsidRPr="0008192E">
              <w:rPr>
                <w:rFonts w:cs="Arial"/>
                <w:bCs/>
              </w:rPr>
              <w:t xml:space="preserve"> is to be used as a guide.</w:t>
            </w:r>
          </w:p>
          <w:p w14:paraId="7058E5DE" w14:textId="39A23CFF" w:rsidR="0008192E" w:rsidRPr="0008192E" w:rsidRDefault="0008192E" w:rsidP="0008192E">
            <w:pPr>
              <w:rPr>
                <w:rFonts w:cs="Arial"/>
                <w:bCs/>
              </w:rPr>
            </w:pPr>
            <w:r w:rsidRPr="0008192E">
              <w:rPr>
                <w:rFonts w:cs="Arial"/>
                <w:bCs/>
              </w:rPr>
              <w:t xml:space="preserve">The Housing Officer is to follow up that an Exit Plan has been completed and a </w:t>
            </w:r>
            <w:r w:rsidR="00743904">
              <w:rPr>
                <w:rFonts w:cs="Arial"/>
                <w:bCs/>
              </w:rPr>
              <w:t>DFFH</w:t>
            </w:r>
            <w:r w:rsidR="00743904" w:rsidRPr="0008192E">
              <w:rPr>
                <w:rFonts w:cs="Arial"/>
                <w:bCs/>
              </w:rPr>
              <w:t xml:space="preserve"> </w:t>
            </w:r>
            <w:r w:rsidRPr="0008192E">
              <w:rPr>
                <w:rFonts w:cs="Arial"/>
                <w:bCs/>
              </w:rPr>
              <w:t>housing application has been submitted. Copies of all documentation are to be recorded on the tenancy file.</w:t>
            </w:r>
          </w:p>
        </w:tc>
        <w:tc>
          <w:tcPr>
            <w:tcW w:w="1919" w:type="dxa"/>
          </w:tcPr>
          <w:p w14:paraId="1D7764EB" w14:textId="7EB8C559" w:rsidR="0008192E" w:rsidRPr="00E30A47" w:rsidRDefault="0008192E" w:rsidP="00DC5C9C">
            <w:pPr>
              <w:cnfStyle w:val="000000000000" w:firstRow="0" w:lastRow="0" w:firstColumn="0" w:lastColumn="0" w:oddVBand="0" w:evenVBand="0" w:oddHBand="0" w:evenHBand="0" w:firstRowFirstColumn="0" w:firstRowLastColumn="0" w:lastRowFirstColumn="0" w:lastRowLastColumn="0"/>
              <w:rPr>
                <w:rFonts w:cs="Arial"/>
                <w:b/>
              </w:rPr>
            </w:pPr>
            <w:r w:rsidRPr="00E30A47">
              <w:rPr>
                <w:rFonts w:cs="Arial"/>
                <w:b/>
              </w:rPr>
              <w:t>Housing Officer</w:t>
            </w:r>
          </w:p>
        </w:tc>
        <w:tc>
          <w:tcPr>
            <w:tcW w:w="2896" w:type="dxa"/>
          </w:tcPr>
          <w:p w14:paraId="42CBAF7C" w14:textId="11EC0873" w:rsidR="0008192E" w:rsidRPr="0008192E" w:rsidRDefault="007D1D11" w:rsidP="0008192E">
            <w:pPr>
              <w:cnfStyle w:val="000000000000" w:firstRow="0" w:lastRow="0" w:firstColumn="0" w:lastColumn="0" w:oddVBand="0" w:evenVBand="0" w:oddHBand="0" w:evenHBand="0" w:firstRowFirstColumn="0" w:firstRowLastColumn="0" w:lastRowFirstColumn="0" w:lastRowLastColumn="0"/>
              <w:rPr>
                <w:rFonts w:cs="Arial"/>
                <w:bCs/>
              </w:rPr>
            </w:pPr>
            <w:hyperlink r:id="rId29" w:history="1">
              <w:r w:rsidR="0008192E" w:rsidRPr="00925596">
                <w:rPr>
                  <w:rStyle w:val="Hyperlink"/>
                  <w:rFonts w:cs="Arial"/>
                  <w:bCs/>
                </w:rPr>
                <w:t xml:space="preserve">Settling </w:t>
              </w:r>
              <w:r w:rsidR="00937891" w:rsidRPr="00925596">
                <w:rPr>
                  <w:rStyle w:val="Hyperlink"/>
                  <w:rFonts w:cs="Arial"/>
                  <w:bCs/>
                </w:rPr>
                <w:t>in</w:t>
              </w:r>
              <w:r w:rsidR="0008192E" w:rsidRPr="00925596">
                <w:rPr>
                  <w:rStyle w:val="Hyperlink"/>
                  <w:rFonts w:cs="Arial"/>
                  <w:bCs/>
                </w:rPr>
                <w:t xml:space="preserve"> Home Visit Form</w:t>
              </w:r>
            </w:hyperlink>
            <w:r w:rsidR="0008192E" w:rsidRPr="0008192E">
              <w:rPr>
                <w:rFonts w:cs="Arial"/>
                <w:bCs/>
              </w:rPr>
              <w:t xml:space="preserve"> </w:t>
            </w:r>
          </w:p>
          <w:p w14:paraId="08675B2C" w14:textId="33481CD2" w:rsidR="0008192E" w:rsidRPr="0008192E" w:rsidRDefault="007D1D11" w:rsidP="00DC5C9C">
            <w:pPr>
              <w:cnfStyle w:val="000000000000" w:firstRow="0" w:lastRow="0" w:firstColumn="0" w:lastColumn="0" w:oddVBand="0" w:evenVBand="0" w:oddHBand="0" w:evenHBand="0" w:firstRowFirstColumn="0" w:firstRowLastColumn="0" w:lastRowFirstColumn="0" w:lastRowLastColumn="0"/>
              <w:rPr>
                <w:rFonts w:cs="Arial"/>
                <w:bCs/>
              </w:rPr>
            </w:pPr>
            <w:hyperlink r:id="rId30" w:history="1">
              <w:r w:rsidR="0008192E" w:rsidRPr="00925596">
                <w:rPr>
                  <w:rStyle w:val="Hyperlink"/>
                  <w:rFonts w:cs="Arial"/>
                  <w:bCs/>
                </w:rPr>
                <w:t>THM Housing Exit Plan</w:t>
              </w:r>
            </w:hyperlink>
            <w:r w:rsidR="0008192E" w:rsidRPr="0008192E">
              <w:rPr>
                <w:rFonts w:cs="Arial"/>
                <w:bCs/>
              </w:rPr>
              <w:t xml:space="preserve"> </w:t>
            </w:r>
          </w:p>
        </w:tc>
      </w:tr>
    </w:tbl>
    <w:p w14:paraId="7005FCB9" w14:textId="438DEBE5" w:rsidR="0008192E" w:rsidRPr="00FE1B46" w:rsidRDefault="0008192E" w:rsidP="007D1D11">
      <w:pPr>
        <w:pStyle w:val="Heading2"/>
        <w:numPr>
          <w:ilvl w:val="1"/>
          <w:numId w:val="11"/>
        </w:numPr>
      </w:pPr>
      <w:r w:rsidRPr="00FE1B46">
        <w:t>Step 1</w:t>
      </w:r>
      <w:r>
        <w:t>0</w:t>
      </w:r>
      <w:r w:rsidRPr="00FE1B46">
        <w:t xml:space="preserve"> – </w:t>
      </w:r>
      <w:r w:rsidRPr="0008192E">
        <w:t>Exit Plan review - six monthly</w:t>
      </w:r>
    </w:p>
    <w:tbl>
      <w:tblPr>
        <w:tblStyle w:val="TableGrid"/>
        <w:tblW w:w="0" w:type="auto"/>
        <w:tblLook w:val="06A0" w:firstRow="1" w:lastRow="0" w:firstColumn="1" w:lastColumn="0" w:noHBand="1" w:noVBand="1"/>
      </w:tblPr>
      <w:tblGrid>
        <w:gridCol w:w="4087"/>
        <w:gridCol w:w="1919"/>
        <w:gridCol w:w="2896"/>
      </w:tblGrid>
      <w:tr w:rsidR="0008192E" w:rsidRPr="00FE1B46" w14:paraId="3C99EC7C" w14:textId="77777777" w:rsidTr="00DC5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7" w:type="dxa"/>
          </w:tcPr>
          <w:p w14:paraId="30BD31B5" w14:textId="77777777" w:rsidR="0008192E" w:rsidRPr="00FE1B46" w:rsidRDefault="0008192E" w:rsidP="00DC5C9C">
            <w:pPr>
              <w:rPr>
                <w:rFonts w:cs="Arial"/>
                <w:b/>
              </w:rPr>
            </w:pPr>
            <w:r w:rsidRPr="00FE1B46">
              <w:rPr>
                <w:rFonts w:cs="Arial"/>
                <w:b/>
              </w:rPr>
              <w:t>Instruction</w:t>
            </w:r>
          </w:p>
        </w:tc>
        <w:tc>
          <w:tcPr>
            <w:tcW w:w="1919" w:type="dxa"/>
          </w:tcPr>
          <w:p w14:paraId="6528AC5E"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Responsibility</w:t>
            </w:r>
          </w:p>
        </w:tc>
        <w:tc>
          <w:tcPr>
            <w:tcW w:w="2896" w:type="dxa"/>
          </w:tcPr>
          <w:p w14:paraId="64697427"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Resources (programs/templates)</w:t>
            </w:r>
          </w:p>
        </w:tc>
      </w:tr>
      <w:tr w:rsidR="0008192E" w:rsidRPr="00FE1B46" w14:paraId="34C616FA"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211F2914" w14:textId="77777777" w:rsidR="0008192E" w:rsidRPr="0008192E" w:rsidRDefault="0008192E" w:rsidP="0008192E">
            <w:pPr>
              <w:rPr>
                <w:rFonts w:cs="Arial"/>
                <w:bCs/>
              </w:rPr>
            </w:pPr>
            <w:r w:rsidRPr="0008192E">
              <w:rPr>
                <w:rFonts w:cs="Arial"/>
                <w:bCs/>
              </w:rPr>
              <w:t>Six monthly review meetings are to be held with the tenant, support worker and Housing Officer to ensure support needs are being met and that the housing exit plan is updated. An additional review meeting is to be held 90 days prior to the end of the fixed term lease to discuss lease renewal eligibility.</w:t>
            </w:r>
          </w:p>
          <w:p w14:paraId="78123599" w14:textId="02A43491" w:rsidR="0008192E" w:rsidRPr="0008192E" w:rsidRDefault="0008192E" w:rsidP="0008192E">
            <w:pPr>
              <w:rPr>
                <w:rFonts w:cs="Arial"/>
                <w:bCs/>
              </w:rPr>
            </w:pPr>
          </w:p>
        </w:tc>
        <w:tc>
          <w:tcPr>
            <w:tcW w:w="1919" w:type="dxa"/>
          </w:tcPr>
          <w:p w14:paraId="284933F2" w14:textId="77777777" w:rsidR="0008192E" w:rsidRPr="00E30A47" w:rsidRDefault="0008192E" w:rsidP="0008192E">
            <w:pPr>
              <w:cnfStyle w:val="000000000000" w:firstRow="0" w:lastRow="0" w:firstColumn="0" w:lastColumn="0" w:oddVBand="0" w:evenVBand="0" w:oddHBand="0" w:evenHBand="0" w:firstRowFirstColumn="0" w:firstRowLastColumn="0" w:lastRowFirstColumn="0" w:lastRowLastColumn="0"/>
              <w:rPr>
                <w:rFonts w:cs="Arial"/>
                <w:b/>
              </w:rPr>
            </w:pPr>
            <w:r w:rsidRPr="00E30A47">
              <w:rPr>
                <w:rFonts w:cs="Arial"/>
                <w:b/>
              </w:rPr>
              <w:t>Housing Officer</w:t>
            </w:r>
          </w:p>
          <w:p w14:paraId="6D9F25A4" w14:textId="2C08960B" w:rsidR="0008192E" w:rsidRPr="0008192E" w:rsidRDefault="0008192E" w:rsidP="0008192E">
            <w:pPr>
              <w:cnfStyle w:val="000000000000" w:firstRow="0" w:lastRow="0" w:firstColumn="0" w:lastColumn="0" w:oddVBand="0" w:evenVBand="0" w:oddHBand="0" w:evenHBand="0" w:firstRowFirstColumn="0" w:firstRowLastColumn="0" w:lastRowFirstColumn="0" w:lastRowLastColumn="0"/>
              <w:rPr>
                <w:rFonts w:cs="Arial"/>
                <w:bCs/>
              </w:rPr>
            </w:pPr>
          </w:p>
        </w:tc>
        <w:tc>
          <w:tcPr>
            <w:tcW w:w="2896" w:type="dxa"/>
          </w:tcPr>
          <w:p w14:paraId="0D73F68C" w14:textId="77777777" w:rsidR="0008192E" w:rsidRPr="0008192E" w:rsidRDefault="0008192E" w:rsidP="00DC5C9C">
            <w:pPr>
              <w:cnfStyle w:val="000000000000" w:firstRow="0" w:lastRow="0" w:firstColumn="0" w:lastColumn="0" w:oddVBand="0" w:evenVBand="0" w:oddHBand="0" w:evenHBand="0" w:firstRowFirstColumn="0" w:firstRowLastColumn="0" w:lastRowFirstColumn="0" w:lastRowLastColumn="0"/>
              <w:rPr>
                <w:rFonts w:cs="Arial"/>
                <w:bCs/>
              </w:rPr>
            </w:pPr>
          </w:p>
        </w:tc>
      </w:tr>
    </w:tbl>
    <w:p w14:paraId="1EE52613" w14:textId="245FA230" w:rsidR="0008192E" w:rsidRPr="00FE1B46" w:rsidRDefault="0008192E" w:rsidP="007D1D11">
      <w:pPr>
        <w:pStyle w:val="Heading2"/>
        <w:numPr>
          <w:ilvl w:val="1"/>
          <w:numId w:val="11"/>
        </w:numPr>
      </w:pPr>
      <w:r w:rsidRPr="00FE1B46">
        <w:t>Step 1</w:t>
      </w:r>
      <w:r>
        <w:t>1</w:t>
      </w:r>
      <w:r w:rsidRPr="00FE1B46">
        <w:t xml:space="preserve"> – </w:t>
      </w:r>
      <w:r w:rsidRPr="0008192E">
        <w:t>Tenancy Management</w:t>
      </w:r>
    </w:p>
    <w:tbl>
      <w:tblPr>
        <w:tblStyle w:val="TableGrid"/>
        <w:tblW w:w="0" w:type="auto"/>
        <w:tblLook w:val="06A0" w:firstRow="1" w:lastRow="0" w:firstColumn="1" w:lastColumn="0" w:noHBand="1" w:noVBand="1"/>
      </w:tblPr>
      <w:tblGrid>
        <w:gridCol w:w="4087"/>
        <w:gridCol w:w="1919"/>
        <w:gridCol w:w="2896"/>
      </w:tblGrid>
      <w:tr w:rsidR="0008192E" w:rsidRPr="00FE1B46" w14:paraId="5FAFA58A" w14:textId="77777777" w:rsidTr="009255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87" w:type="dxa"/>
          </w:tcPr>
          <w:p w14:paraId="57F2714E" w14:textId="77777777" w:rsidR="0008192E" w:rsidRPr="00FE1B46" w:rsidRDefault="0008192E" w:rsidP="00DC5C9C">
            <w:pPr>
              <w:rPr>
                <w:rFonts w:cs="Arial"/>
                <w:b/>
              </w:rPr>
            </w:pPr>
            <w:r w:rsidRPr="00FE1B46">
              <w:rPr>
                <w:rFonts w:cs="Arial"/>
                <w:b/>
              </w:rPr>
              <w:t>Instruction</w:t>
            </w:r>
          </w:p>
        </w:tc>
        <w:tc>
          <w:tcPr>
            <w:tcW w:w="1919" w:type="dxa"/>
          </w:tcPr>
          <w:p w14:paraId="0AF1A557"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Responsibility</w:t>
            </w:r>
          </w:p>
        </w:tc>
        <w:tc>
          <w:tcPr>
            <w:tcW w:w="2896" w:type="dxa"/>
          </w:tcPr>
          <w:p w14:paraId="7360B293"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Resources (programs/templates)</w:t>
            </w:r>
          </w:p>
        </w:tc>
      </w:tr>
      <w:tr w:rsidR="0008192E" w:rsidRPr="00FE1B46" w14:paraId="539098FA"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2B3CC8EC" w14:textId="77777777" w:rsidR="0008192E" w:rsidRPr="0008192E" w:rsidRDefault="0008192E" w:rsidP="0008192E">
            <w:pPr>
              <w:rPr>
                <w:rFonts w:cs="Arial"/>
                <w:bCs/>
              </w:rPr>
            </w:pPr>
            <w:r w:rsidRPr="0008192E">
              <w:rPr>
                <w:rFonts w:cs="Arial"/>
                <w:bCs/>
              </w:rPr>
              <w:t>It is imperative to work in partnership with the tenant and their supports. Some residents may benefit from an advocacy service and where appropriate a referral can be made.</w:t>
            </w:r>
          </w:p>
          <w:p w14:paraId="2FADCCFE" w14:textId="77777777" w:rsidR="0008192E" w:rsidRPr="0008192E" w:rsidRDefault="0008192E" w:rsidP="0008192E">
            <w:pPr>
              <w:rPr>
                <w:rFonts w:cs="Arial"/>
                <w:bCs/>
              </w:rPr>
            </w:pPr>
            <w:r w:rsidRPr="0008192E">
              <w:rPr>
                <w:rFonts w:cs="Arial"/>
                <w:bCs/>
              </w:rPr>
              <w:t>Should issues arise during the tenancy, it is important to notify the tenant and the support worker as they arise and to work together on actions required from all parties on how these issues can be resolved.</w:t>
            </w:r>
          </w:p>
          <w:p w14:paraId="2F55A83B" w14:textId="77777777" w:rsidR="0008192E" w:rsidRPr="0008192E" w:rsidRDefault="0008192E" w:rsidP="0008192E">
            <w:pPr>
              <w:rPr>
                <w:rFonts w:cs="Arial"/>
                <w:bCs/>
              </w:rPr>
            </w:pPr>
            <w:r w:rsidRPr="0008192E">
              <w:rPr>
                <w:rFonts w:cs="Arial"/>
                <w:bCs/>
              </w:rPr>
              <w:lastRenderedPageBreak/>
              <w:t>Inspections of THM properties are undertaken six-monthly with the support worker present. These should be undertaken at the same time as the six-monthly exit plan review visits.</w:t>
            </w:r>
          </w:p>
          <w:p w14:paraId="706E8DF3" w14:textId="2D49878E" w:rsidR="0008192E" w:rsidRPr="0008192E" w:rsidRDefault="0008192E" w:rsidP="0008192E">
            <w:pPr>
              <w:rPr>
                <w:rFonts w:cs="Arial"/>
                <w:bCs/>
              </w:rPr>
            </w:pPr>
            <w:r w:rsidRPr="0008192E">
              <w:rPr>
                <w:rFonts w:cs="Arial"/>
                <w:bCs/>
              </w:rPr>
              <w:t>During the course of the tenancy there may be a need to arrange case conferencing with the support agency and other relevant services to discuss strategies on how to sustain the tenancy.</w:t>
            </w:r>
          </w:p>
        </w:tc>
        <w:tc>
          <w:tcPr>
            <w:tcW w:w="1919" w:type="dxa"/>
          </w:tcPr>
          <w:p w14:paraId="5C4895EB" w14:textId="4E768939" w:rsidR="0008192E" w:rsidRPr="00E30A47" w:rsidRDefault="0008192E" w:rsidP="00DC5C9C">
            <w:pPr>
              <w:cnfStyle w:val="000000000000" w:firstRow="0" w:lastRow="0" w:firstColumn="0" w:lastColumn="0" w:oddVBand="0" w:evenVBand="0" w:oddHBand="0" w:evenHBand="0" w:firstRowFirstColumn="0" w:firstRowLastColumn="0" w:lastRowFirstColumn="0" w:lastRowLastColumn="0"/>
              <w:rPr>
                <w:rFonts w:cs="Arial"/>
                <w:b/>
              </w:rPr>
            </w:pPr>
            <w:r w:rsidRPr="00E30A47">
              <w:rPr>
                <w:rFonts w:cs="Arial"/>
                <w:b/>
              </w:rPr>
              <w:lastRenderedPageBreak/>
              <w:t>Housing Officer</w:t>
            </w:r>
          </w:p>
        </w:tc>
        <w:tc>
          <w:tcPr>
            <w:tcW w:w="2896" w:type="dxa"/>
          </w:tcPr>
          <w:p w14:paraId="25080274" w14:textId="2FE266DF" w:rsidR="0008192E" w:rsidRPr="0008192E" w:rsidRDefault="007D1D11" w:rsidP="0008192E">
            <w:pPr>
              <w:cnfStyle w:val="000000000000" w:firstRow="0" w:lastRow="0" w:firstColumn="0" w:lastColumn="0" w:oddVBand="0" w:evenVBand="0" w:oddHBand="0" w:evenHBand="0" w:firstRowFirstColumn="0" w:firstRowLastColumn="0" w:lastRowFirstColumn="0" w:lastRowLastColumn="0"/>
              <w:rPr>
                <w:rFonts w:cs="Arial"/>
                <w:bCs/>
              </w:rPr>
            </w:pPr>
            <w:hyperlink r:id="rId31" w:history="1">
              <w:r w:rsidR="0008192E" w:rsidRPr="00925596">
                <w:rPr>
                  <w:rStyle w:val="Hyperlink"/>
                  <w:rFonts w:cs="Arial"/>
                  <w:bCs/>
                </w:rPr>
                <w:t>Property Inspection Report - Vic</w:t>
              </w:r>
            </w:hyperlink>
            <w:r w:rsidR="0008192E" w:rsidRPr="0008192E">
              <w:rPr>
                <w:rFonts w:cs="Arial"/>
                <w:bCs/>
              </w:rPr>
              <w:t xml:space="preserve"> </w:t>
            </w:r>
          </w:p>
          <w:p w14:paraId="67AC2EE9" w14:textId="77777777" w:rsidR="0008192E" w:rsidRPr="0008192E" w:rsidRDefault="0008192E" w:rsidP="00DC5C9C">
            <w:pPr>
              <w:cnfStyle w:val="000000000000" w:firstRow="0" w:lastRow="0" w:firstColumn="0" w:lastColumn="0" w:oddVBand="0" w:evenVBand="0" w:oddHBand="0" w:evenHBand="0" w:firstRowFirstColumn="0" w:firstRowLastColumn="0" w:lastRowFirstColumn="0" w:lastRowLastColumn="0"/>
              <w:rPr>
                <w:rFonts w:cs="Arial"/>
                <w:bCs/>
              </w:rPr>
            </w:pPr>
          </w:p>
        </w:tc>
      </w:tr>
    </w:tbl>
    <w:p w14:paraId="5A38028C" w14:textId="300BADF1" w:rsidR="0008192E" w:rsidRPr="00FE1B46" w:rsidRDefault="0008192E" w:rsidP="007D1D11">
      <w:pPr>
        <w:pStyle w:val="Heading2"/>
        <w:numPr>
          <w:ilvl w:val="1"/>
          <w:numId w:val="11"/>
        </w:numPr>
      </w:pPr>
      <w:r w:rsidRPr="00FE1B46">
        <w:t>Step 1</w:t>
      </w:r>
      <w:r>
        <w:t>2</w:t>
      </w:r>
      <w:r w:rsidRPr="00FE1B46">
        <w:t xml:space="preserve"> – </w:t>
      </w:r>
      <w:r w:rsidRPr="0008192E">
        <w:t>End of Tenancy</w:t>
      </w:r>
    </w:p>
    <w:tbl>
      <w:tblPr>
        <w:tblStyle w:val="TableGrid"/>
        <w:tblW w:w="0" w:type="auto"/>
        <w:tblLook w:val="06A0" w:firstRow="1" w:lastRow="0" w:firstColumn="1" w:lastColumn="0" w:noHBand="1" w:noVBand="1"/>
      </w:tblPr>
      <w:tblGrid>
        <w:gridCol w:w="4087"/>
        <w:gridCol w:w="1919"/>
        <w:gridCol w:w="2896"/>
      </w:tblGrid>
      <w:tr w:rsidR="0008192E" w:rsidRPr="00FE1B46" w14:paraId="3A826948" w14:textId="77777777" w:rsidTr="009255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87" w:type="dxa"/>
          </w:tcPr>
          <w:p w14:paraId="31C6991D" w14:textId="77777777" w:rsidR="0008192E" w:rsidRPr="00FE1B46" w:rsidRDefault="0008192E" w:rsidP="00DC5C9C">
            <w:pPr>
              <w:rPr>
                <w:rFonts w:cs="Arial"/>
                <w:b/>
              </w:rPr>
            </w:pPr>
            <w:r w:rsidRPr="00FE1B46">
              <w:rPr>
                <w:rFonts w:cs="Arial"/>
                <w:b/>
              </w:rPr>
              <w:t>Instruction</w:t>
            </w:r>
          </w:p>
        </w:tc>
        <w:tc>
          <w:tcPr>
            <w:tcW w:w="1919" w:type="dxa"/>
          </w:tcPr>
          <w:p w14:paraId="2AECC8B9"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Responsibility</w:t>
            </w:r>
          </w:p>
        </w:tc>
        <w:tc>
          <w:tcPr>
            <w:tcW w:w="2896" w:type="dxa"/>
          </w:tcPr>
          <w:p w14:paraId="58DD3D38"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Resources (programs/templates)</w:t>
            </w:r>
          </w:p>
        </w:tc>
      </w:tr>
      <w:tr w:rsidR="0008192E" w:rsidRPr="00FE1B46" w14:paraId="7B460366"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214FC258" w14:textId="77777777" w:rsidR="0008192E" w:rsidRPr="0008192E" w:rsidRDefault="0008192E" w:rsidP="0008192E">
            <w:pPr>
              <w:rPr>
                <w:rFonts w:cs="Arial"/>
                <w:bCs/>
              </w:rPr>
            </w:pPr>
            <w:r w:rsidRPr="0008192E">
              <w:rPr>
                <w:rFonts w:cs="Arial"/>
                <w:bCs/>
              </w:rPr>
              <w:t>When the tenant receives an offer of housing, Housing Choices do not require the usual 28 days notice of intention to vacate as per the RTA. This is generally because once an offer has been made to the tenant, the turnaround time to view and accept the property is processed is short.</w:t>
            </w:r>
          </w:p>
          <w:p w14:paraId="027F8F7A" w14:textId="77777777" w:rsidR="0008192E" w:rsidRPr="0008192E" w:rsidRDefault="0008192E" w:rsidP="0008192E">
            <w:pPr>
              <w:rPr>
                <w:rFonts w:cs="Arial"/>
                <w:bCs/>
              </w:rPr>
            </w:pPr>
            <w:r w:rsidRPr="0008192E">
              <w:rPr>
                <w:rFonts w:cs="Arial"/>
                <w:bCs/>
              </w:rPr>
              <w:t>Once the tenant accepts an offer of housing and have signed up for their new tenancy, rent charges for their transitional property should cease but the Housing Officer should agree with the tenant a date to return the keys allowing the tenant time to move their belongings from the property within a reasonable timeframe (between one to two weeks).</w:t>
            </w:r>
          </w:p>
          <w:p w14:paraId="74673EAC" w14:textId="4F939F87" w:rsidR="0008192E" w:rsidRPr="0008192E" w:rsidRDefault="0008192E" w:rsidP="0008192E">
            <w:pPr>
              <w:rPr>
                <w:rFonts w:cs="Arial"/>
                <w:bCs/>
              </w:rPr>
            </w:pPr>
            <w:r w:rsidRPr="0008192E">
              <w:rPr>
                <w:rFonts w:cs="Arial"/>
                <w:bCs/>
              </w:rPr>
              <w:t xml:space="preserve">The tenant may wish </w:t>
            </w:r>
            <w:r w:rsidR="00937891">
              <w:rPr>
                <w:rFonts w:cs="Arial"/>
                <w:bCs/>
              </w:rPr>
              <w:t xml:space="preserve">to </w:t>
            </w:r>
            <w:r w:rsidRPr="0008192E">
              <w:rPr>
                <w:rFonts w:cs="Arial"/>
                <w:bCs/>
              </w:rPr>
              <w:t>take the bed with them however if a request is made to take furniture and white goods, an assessment on the length of the tenancy and age of the goods is to be determined and approved by the Team Leader.</w:t>
            </w:r>
          </w:p>
          <w:p w14:paraId="749B5D63" w14:textId="6070E75B" w:rsidR="0008192E" w:rsidRPr="0008192E" w:rsidRDefault="0008192E" w:rsidP="0008192E">
            <w:pPr>
              <w:rPr>
                <w:rFonts w:cs="Arial"/>
                <w:bCs/>
              </w:rPr>
            </w:pPr>
            <w:r w:rsidRPr="0008192E">
              <w:rPr>
                <w:rFonts w:cs="Arial"/>
                <w:bCs/>
              </w:rPr>
              <w:t xml:space="preserve">Assistance with removal costs can be provided through HEF funding but Housing Choices </w:t>
            </w:r>
            <w:r w:rsidR="00937891" w:rsidRPr="0008192E">
              <w:rPr>
                <w:rFonts w:cs="Arial"/>
                <w:bCs/>
              </w:rPr>
              <w:t>cannot</w:t>
            </w:r>
            <w:r w:rsidRPr="0008192E">
              <w:rPr>
                <w:rFonts w:cs="Arial"/>
                <w:bCs/>
              </w:rPr>
              <w:t xml:space="preserve"> provide funds for rent in advance</w:t>
            </w:r>
            <w:r w:rsidR="009907C0">
              <w:rPr>
                <w:rFonts w:cs="Arial"/>
                <w:bCs/>
              </w:rPr>
              <w:t xml:space="preserve"> if moving into public or community housin</w:t>
            </w:r>
            <w:r w:rsidR="00A8047B">
              <w:rPr>
                <w:rFonts w:cs="Arial"/>
                <w:bCs/>
              </w:rPr>
              <w:t>g</w:t>
            </w:r>
          </w:p>
          <w:p w14:paraId="380DC420" w14:textId="28117FFF" w:rsidR="0008192E" w:rsidRPr="0008192E" w:rsidRDefault="0008192E" w:rsidP="00DC5C9C">
            <w:pPr>
              <w:rPr>
                <w:rFonts w:cs="Arial"/>
                <w:bCs/>
              </w:rPr>
            </w:pPr>
            <w:r w:rsidRPr="0008192E">
              <w:rPr>
                <w:rFonts w:cs="Arial"/>
                <w:bCs/>
              </w:rPr>
              <w:lastRenderedPageBreak/>
              <w:t xml:space="preserve">Where the exiting tenant has left possessions at the property, refer to the Dealing with </w:t>
            </w:r>
            <w:r w:rsidRPr="0008192E">
              <w:rPr>
                <w:rFonts w:cs="Arial"/>
                <w:bCs/>
                <w:i/>
                <w:iCs/>
              </w:rPr>
              <w:t>Abandoned Goods Procedure.</w:t>
            </w:r>
          </w:p>
        </w:tc>
        <w:tc>
          <w:tcPr>
            <w:tcW w:w="1919" w:type="dxa"/>
          </w:tcPr>
          <w:p w14:paraId="53E765E5" w14:textId="77777777" w:rsidR="0008192E" w:rsidRPr="00E30A47" w:rsidRDefault="0008192E" w:rsidP="0008192E">
            <w:pPr>
              <w:cnfStyle w:val="000000000000" w:firstRow="0" w:lastRow="0" w:firstColumn="0" w:lastColumn="0" w:oddVBand="0" w:evenVBand="0" w:oddHBand="0" w:evenHBand="0" w:firstRowFirstColumn="0" w:firstRowLastColumn="0" w:lastRowFirstColumn="0" w:lastRowLastColumn="0"/>
              <w:rPr>
                <w:rFonts w:cs="Arial"/>
                <w:b/>
              </w:rPr>
            </w:pPr>
            <w:r w:rsidRPr="00E30A47">
              <w:rPr>
                <w:rFonts w:cs="Arial"/>
                <w:b/>
              </w:rPr>
              <w:lastRenderedPageBreak/>
              <w:t>Housing Officer</w:t>
            </w:r>
          </w:p>
          <w:p w14:paraId="0D78A915" w14:textId="77777777" w:rsidR="0008192E" w:rsidRPr="00E30A47" w:rsidRDefault="0008192E" w:rsidP="0008192E">
            <w:pPr>
              <w:cnfStyle w:val="000000000000" w:firstRow="0" w:lastRow="0" w:firstColumn="0" w:lastColumn="0" w:oddVBand="0" w:evenVBand="0" w:oddHBand="0" w:evenHBand="0" w:firstRowFirstColumn="0" w:firstRowLastColumn="0" w:lastRowFirstColumn="0" w:lastRowLastColumn="0"/>
              <w:rPr>
                <w:rFonts w:cs="Arial"/>
                <w:b/>
              </w:rPr>
            </w:pPr>
            <w:r w:rsidRPr="00E30A47">
              <w:rPr>
                <w:rFonts w:cs="Arial"/>
                <w:b/>
              </w:rPr>
              <w:t>Housing Team Leader</w:t>
            </w:r>
          </w:p>
          <w:p w14:paraId="0329D8B8" w14:textId="0825F385" w:rsidR="0008192E" w:rsidRPr="0008192E" w:rsidRDefault="0008192E" w:rsidP="0008192E">
            <w:pPr>
              <w:cnfStyle w:val="000000000000" w:firstRow="0" w:lastRow="0" w:firstColumn="0" w:lastColumn="0" w:oddVBand="0" w:evenVBand="0" w:oddHBand="0" w:evenHBand="0" w:firstRowFirstColumn="0" w:firstRowLastColumn="0" w:lastRowFirstColumn="0" w:lastRowLastColumn="0"/>
              <w:rPr>
                <w:rFonts w:cs="Arial"/>
                <w:bCs/>
              </w:rPr>
            </w:pPr>
            <w:r w:rsidRPr="00E30A47">
              <w:rPr>
                <w:rFonts w:cs="Arial"/>
                <w:b/>
              </w:rPr>
              <w:t>HIR/HEF Officer</w:t>
            </w:r>
            <w:r w:rsidRPr="0008192E">
              <w:rPr>
                <w:rFonts w:cs="Arial"/>
                <w:bCs/>
              </w:rPr>
              <w:t xml:space="preserve">  </w:t>
            </w:r>
          </w:p>
        </w:tc>
        <w:tc>
          <w:tcPr>
            <w:tcW w:w="2896" w:type="dxa"/>
          </w:tcPr>
          <w:p w14:paraId="776BBD31" w14:textId="77777777" w:rsidR="0008192E" w:rsidRPr="0008192E" w:rsidRDefault="0008192E" w:rsidP="00DC5C9C">
            <w:pPr>
              <w:cnfStyle w:val="000000000000" w:firstRow="0" w:lastRow="0" w:firstColumn="0" w:lastColumn="0" w:oddVBand="0" w:evenVBand="0" w:oddHBand="0" w:evenHBand="0" w:firstRowFirstColumn="0" w:firstRowLastColumn="0" w:lastRowFirstColumn="0" w:lastRowLastColumn="0"/>
              <w:rPr>
                <w:rFonts w:cs="Arial"/>
                <w:bCs/>
              </w:rPr>
            </w:pPr>
          </w:p>
        </w:tc>
      </w:tr>
    </w:tbl>
    <w:p w14:paraId="70A3C0FF" w14:textId="329A17E6" w:rsidR="0008192E" w:rsidRPr="00FE1B46" w:rsidRDefault="0008192E" w:rsidP="007D1D11">
      <w:pPr>
        <w:pStyle w:val="Heading2"/>
        <w:numPr>
          <w:ilvl w:val="1"/>
          <w:numId w:val="11"/>
        </w:numPr>
      </w:pPr>
      <w:r w:rsidRPr="00FE1B46">
        <w:t>Step 1</w:t>
      </w:r>
      <w:r>
        <w:t>3</w:t>
      </w:r>
      <w:r w:rsidRPr="00FE1B46">
        <w:t xml:space="preserve"> – </w:t>
      </w:r>
      <w:r w:rsidRPr="0008192E">
        <w:t>Absence from property - reduced rent</w:t>
      </w:r>
    </w:p>
    <w:tbl>
      <w:tblPr>
        <w:tblStyle w:val="TableGrid"/>
        <w:tblW w:w="0" w:type="auto"/>
        <w:tblLook w:val="06A0" w:firstRow="1" w:lastRow="0" w:firstColumn="1" w:lastColumn="0" w:noHBand="1" w:noVBand="1"/>
      </w:tblPr>
      <w:tblGrid>
        <w:gridCol w:w="4087"/>
        <w:gridCol w:w="1919"/>
        <w:gridCol w:w="2896"/>
      </w:tblGrid>
      <w:tr w:rsidR="0008192E" w:rsidRPr="00FE1B46" w14:paraId="6D56CDD1" w14:textId="77777777" w:rsidTr="009255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87" w:type="dxa"/>
          </w:tcPr>
          <w:p w14:paraId="552FDC3D" w14:textId="77777777" w:rsidR="0008192E" w:rsidRPr="00FE1B46" w:rsidRDefault="0008192E" w:rsidP="00DC5C9C">
            <w:pPr>
              <w:rPr>
                <w:rFonts w:cs="Arial"/>
                <w:b/>
              </w:rPr>
            </w:pPr>
            <w:r w:rsidRPr="00FE1B46">
              <w:rPr>
                <w:rFonts w:cs="Arial"/>
                <w:b/>
              </w:rPr>
              <w:t>Instruction</w:t>
            </w:r>
          </w:p>
        </w:tc>
        <w:tc>
          <w:tcPr>
            <w:tcW w:w="1919" w:type="dxa"/>
          </w:tcPr>
          <w:p w14:paraId="2820F5B1"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Responsibility</w:t>
            </w:r>
          </w:p>
        </w:tc>
        <w:tc>
          <w:tcPr>
            <w:tcW w:w="2896" w:type="dxa"/>
          </w:tcPr>
          <w:p w14:paraId="137E3F80"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Resources (programs/templates)</w:t>
            </w:r>
          </w:p>
        </w:tc>
      </w:tr>
      <w:tr w:rsidR="0008192E" w:rsidRPr="00FE1B46" w14:paraId="3F1FF410"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3BAF8775" w14:textId="77777777" w:rsidR="0008192E" w:rsidRPr="0008192E" w:rsidRDefault="0008192E" w:rsidP="0008192E">
            <w:pPr>
              <w:rPr>
                <w:rFonts w:cs="Arial"/>
                <w:bCs/>
              </w:rPr>
            </w:pPr>
            <w:r w:rsidRPr="0008192E">
              <w:rPr>
                <w:rFonts w:cs="Arial"/>
                <w:bCs/>
              </w:rPr>
              <w:t xml:space="preserve">In special circumstances where a tenant is temporarily absent from their property, rent may be reduced to $15.00 per week for a period of </w:t>
            </w:r>
            <w:r w:rsidRPr="00F626B7">
              <w:rPr>
                <w:rFonts w:cs="Arial"/>
                <w:bCs/>
                <w:u w:val="single"/>
              </w:rPr>
              <w:t>up to six months</w:t>
            </w:r>
            <w:r w:rsidRPr="0008192E">
              <w:rPr>
                <w:rFonts w:cs="Arial"/>
                <w:bCs/>
              </w:rPr>
              <w:t xml:space="preserve">. </w:t>
            </w:r>
          </w:p>
          <w:p w14:paraId="2DEC0C7C" w14:textId="3116731D" w:rsidR="0008192E" w:rsidRPr="0008192E" w:rsidRDefault="0008192E" w:rsidP="0008192E">
            <w:pPr>
              <w:rPr>
                <w:rFonts w:cs="Arial"/>
                <w:bCs/>
              </w:rPr>
            </w:pPr>
            <w:r w:rsidRPr="0008192E">
              <w:rPr>
                <w:rFonts w:cs="Arial"/>
                <w:bCs/>
              </w:rPr>
              <w:t>Special circumstances may include:</w:t>
            </w:r>
          </w:p>
          <w:p w14:paraId="53A7CF02" w14:textId="77777777" w:rsidR="0008192E" w:rsidRPr="0008192E" w:rsidRDefault="0008192E" w:rsidP="0008192E">
            <w:pPr>
              <w:pStyle w:val="ListParagraph"/>
              <w:numPr>
                <w:ilvl w:val="0"/>
                <w:numId w:val="9"/>
              </w:numPr>
              <w:ind w:left="347"/>
              <w:rPr>
                <w:rFonts w:cs="Arial"/>
                <w:bCs/>
              </w:rPr>
            </w:pPr>
            <w:r w:rsidRPr="0008192E">
              <w:rPr>
                <w:rFonts w:cs="Arial"/>
                <w:bCs/>
              </w:rPr>
              <w:t>Family violence - where a tenant is forced to leave the property due to being a victim of family violence.</w:t>
            </w:r>
          </w:p>
          <w:p w14:paraId="67BD5106" w14:textId="77777777" w:rsidR="0008192E" w:rsidRPr="0008192E" w:rsidRDefault="0008192E" w:rsidP="0008192E">
            <w:pPr>
              <w:pStyle w:val="ListParagraph"/>
              <w:numPr>
                <w:ilvl w:val="0"/>
                <w:numId w:val="9"/>
              </w:numPr>
              <w:ind w:left="347"/>
              <w:rPr>
                <w:rFonts w:cs="Arial"/>
                <w:bCs/>
              </w:rPr>
            </w:pPr>
            <w:r w:rsidRPr="0008192E">
              <w:rPr>
                <w:rFonts w:cs="Arial"/>
                <w:bCs/>
              </w:rPr>
              <w:t>Nursing home - temporarily residing in a nursing home and required to pay accommodation costs.</w:t>
            </w:r>
          </w:p>
          <w:p w14:paraId="64DA3017" w14:textId="77777777" w:rsidR="0008192E" w:rsidRPr="0008192E" w:rsidRDefault="0008192E" w:rsidP="0008192E">
            <w:pPr>
              <w:pStyle w:val="ListParagraph"/>
              <w:numPr>
                <w:ilvl w:val="0"/>
                <w:numId w:val="9"/>
              </w:numPr>
              <w:ind w:left="347"/>
              <w:rPr>
                <w:rFonts w:cs="Arial"/>
                <w:bCs/>
              </w:rPr>
            </w:pPr>
            <w:r w:rsidRPr="0008192E">
              <w:rPr>
                <w:rFonts w:cs="Arial"/>
                <w:bCs/>
              </w:rPr>
              <w:t>Rehabilitation - psychiatric, physical or drug and alcohol rehabilitation treatment which requires living away from home for a period of time and required to pay accommodation costs.</w:t>
            </w:r>
          </w:p>
          <w:p w14:paraId="2173C530" w14:textId="77777777" w:rsidR="0008192E" w:rsidRPr="0008192E" w:rsidRDefault="0008192E" w:rsidP="0008192E">
            <w:pPr>
              <w:pStyle w:val="ListParagraph"/>
              <w:numPr>
                <w:ilvl w:val="0"/>
                <w:numId w:val="9"/>
              </w:numPr>
              <w:ind w:left="347"/>
              <w:rPr>
                <w:rFonts w:cs="Arial"/>
                <w:bCs/>
              </w:rPr>
            </w:pPr>
            <w:r w:rsidRPr="0008192E">
              <w:rPr>
                <w:rFonts w:cs="Arial"/>
                <w:bCs/>
              </w:rPr>
              <w:t>Respite Care - respire care and required to pay accommodation costs.</w:t>
            </w:r>
          </w:p>
          <w:p w14:paraId="71608C50" w14:textId="77777777" w:rsidR="0008192E" w:rsidRPr="0008192E" w:rsidRDefault="0008192E" w:rsidP="0008192E">
            <w:pPr>
              <w:pStyle w:val="ListParagraph"/>
              <w:numPr>
                <w:ilvl w:val="0"/>
                <w:numId w:val="9"/>
              </w:numPr>
              <w:ind w:left="347"/>
              <w:rPr>
                <w:rFonts w:cs="Arial"/>
                <w:bCs/>
              </w:rPr>
            </w:pPr>
            <w:r w:rsidRPr="0008192E">
              <w:rPr>
                <w:rFonts w:cs="Arial"/>
                <w:bCs/>
              </w:rPr>
              <w:t>Incarceration - serving a prison sentence or is on remand.</w:t>
            </w:r>
          </w:p>
          <w:p w14:paraId="4C096BF1" w14:textId="574132F6" w:rsidR="0008192E" w:rsidRPr="0008192E" w:rsidRDefault="0008192E" w:rsidP="0008192E">
            <w:pPr>
              <w:rPr>
                <w:rFonts w:cs="Arial"/>
                <w:bCs/>
              </w:rPr>
            </w:pPr>
            <w:r w:rsidRPr="0008192E">
              <w:rPr>
                <w:rFonts w:cs="Arial"/>
                <w:bCs/>
              </w:rPr>
              <w:t>Tenants are required to inform HCA of their upcoming absence by completing a Temporary Absence Form. Written confirmation of their circumstances with supporting documentation must be provided.</w:t>
            </w:r>
          </w:p>
          <w:p w14:paraId="1E312E60" w14:textId="1C5DD0E4" w:rsidR="0008192E" w:rsidRPr="0008192E" w:rsidRDefault="0008192E" w:rsidP="0008192E">
            <w:pPr>
              <w:rPr>
                <w:rFonts w:cs="Arial"/>
                <w:bCs/>
              </w:rPr>
            </w:pPr>
            <w:r w:rsidRPr="0008192E">
              <w:rPr>
                <w:rFonts w:cs="Arial"/>
                <w:bCs/>
              </w:rPr>
              <w:lastRenderedPageBreak/>
              <w:t>The Housing Team Leader will assess and determine whether a reduced rent will apply. For nursing home, rehabilitation and respite care facilities, the rent reduction will only apply where the tenant is required to pay accommodation costs for their temporary accommodation. For those who are incarcerated, suitable documentation may include a letter from the prison/remand facility, solicitor, the court, or a social/community worker</w:t>
            </w:r>
            <w:r w:rsidR="00F626B7">
              <w:rPr>
                <w:rFonts w:cs="Arial"/>
                <w:bCs/>
              </w:rPr>
              <w:t>.</w:t>
            </w:r>
          </w:p>
          <w:p w14:paraId="4F85B79B" w14:textId="16B214E4" w:rsidR="0008192E" w:rsidRPr="0008192E" w:rsidRDefault="0008192E" w:rsidP="0008192E">
            <w:pPr>
              <w:rPr>
                <w:rFonts w:cs="Arial"/>
                <w:bCs/>
              </w:rPr>
            </w:pPr>
            <w:r w:rsidRPr="0008192E">
              <w:rPr>
                <w:rFonts w:cs="Arial"/>
                <w:bCs/>
              </w:rPr>
              <w:t>The maximum permissible period for a sole tenant or entire household to be absent from their home for any reason is six months. The six months applies from the date the sole tenant or entire household left the property, regardless of when Housing Choices was informed. Where the period of six months has been exceeded, Housing Choices may ask the tenant to relinquish their tenancy or take steps to end the tenancy and regain possession of the property.</w:t>
            </w:r>
          </w:p>
          <w:p w14:paraId="05D5789B" w14:textId="77777777" w:rsidR="0008192E" w:rsidRPr="0008192E" w:rsidRDefault="0008192E" w:rsidP="0008192E">
            <w:pPr>
              <w:rPr>
                <w:rFonts w:cs="Arial"/>
                <w:bCs/>
              </w:rPr>
            </w:pPr>
            <w:r w:rsidRPr="0008192E">
              <w:rPr>
                <w:rFonts w:cs="Arial"/>
                <w:bCs/>
              </w:rPr>
              <w:t>The reduced rent will apply until the tenant returns to the property where rent will revert to the previous amount payable.</w:t>
            </w:r>
          </w:p>
          <w:p w14:paraId="0ACBB8A9" w14:textId="5018C0B3" w:rsidR="0008192E" w:rsidRPr="0008192E" w:rsidRDefault="0008192E" w:rsidP="0008192E">
            <w:pPr>
              <w:rPr>
                <w:rFonts w:cs="Arial"/>
                <w:bCs/>
              </w:rPr>
            </w:pPr>
            <w:r w:rsidRPr="0008192E">
              <w:rPr>
                <w:rFonts w:cs="Arial"/>
                <w:bCs/>
              </w:rPr>
              <w:t xml:space="preserve">For more information, refer to the </w:t>
            </w:r>
            <w:r w:rsidR="00763932">
              <w:rPr>
                <w:rFonts w:cs="Arial"/>
                <w:bCs/>
                <w:i/>
                <w:iCs/>
              </w:rPr>
              <w:t xml:space="preserve">DFFH </w:t>
            </w:r>
            <w:r w:rsidRPr="00F626B7">
              <w:rPr>
                <w:rFonts w:cs="Arial"/>
                <w:bCs/>
                <w:i/>
                <w:iCs/>
              </w:rPr>
              <w:t xml:space="preserve">Tenancy Management Manual - Temporary absence policy statement </w:t>
            </w:r>
            <w:hyperlink r:id="rId32" w:history="1">
              <w:r w:rsidRPr="00C25DB6">
                <w:rPr>
                  <w:rStyle w:val="Hyperlink"/>
                  <w:rFonts w:cs="Arial"/>
                  <w:bCs/>
                </w:rPr>
                <w:t>http://www.dhs.vic.gov.au/about-the-department/documents-and-resources/policies,-guidelines-and-legislation/tenancy-management-manual</w:t>
              </w:r>
            </w:hyperlink>
            <w:r>
              <w:rPr>
                <w:rFonts w:cs="Arial"/>
                <w:bCs/>
              </w:rPr>
              <w:t xml:space="preserve"> </w:t>
            </w:r>
          </w:p>
        </w:tc>
        <w:tc>
          <w:tcPr>
            <w:tcW w:w="1919" w:type="dxa"/>
          </w:tcPr>
          <w:p w14:paraId="4477EA8F" w14:textId="77777777" w:rsidR="0008192E" w:rsidRPr="00E30A47" w:rsidRDefault="0008192E" w:rsidP="00DC5C9C">
            <w:pPr>
              <w:cnfStyle w:val="000000000000" w:firstRow="0" w:lastRow="0" w:firstColumn="0" w:lastColumn="0" w:oddVBand="0" w:evenVBand="0" w:oddHBand="0" w:evenHBand="0" w:firstRowFirstColumn="0" w:firstRowLastColumn="0" w:lastRowFirstColumn="0" w:lastRowLastColumn="0"/>
              <w:rPr>
                <w:rFonts w:cs="Arial"/>
                <w:b/>
              </w:rPr>
            </w:pPr>
            <w:r w:rsidRPr="00E30A47">
              <w:rPr>
                <w:rFonts w:cs="Arial"/>
                <w:b/>
              </w:rPr>
              <w:lastRenderedPageBreak/>
              <w:t>Housing Officer</w:t>
            </w:r>
          </w:p>
          <w:p w14:paraId="6DC6B3E8" w14:textId="77777777" w:rsidR="0008192E" w:rsidRPr="00E30A47" w:rsidRDefault="0008192E" w:rsidP="00DC5C9C">
            <w:pPr>
              <w:cnfStyle w:val="000000000000" w:firstRow="0" w:lastRow="0" w:firstColumn="0" w:lastColumn="0" w:oddVBand="0" w:evenVBand="0" w:oddHBand="0" w:evenHBand="0" w:firstRowFirstColumn="0" w:firstRowLastColumn="0" w:lastRowFirstColumn="0" w:lastRowLastColumn="0"/>
              <w:rPr>
                <w:rFonts w:cs="Arial"/>
                <w:b/>
              </w:rPr>
            </w:pPr>
            <w:r w:rsidRPr="00E30A47">
              <w:rPr>
                <w:rFonts w:cs="Arial"/>
                <w:b/>
              </w:rPr>
              <w:t>Housing Team Leader</w:t>
            </w:r>
          </w:p>
          <w:p w14:paraId="7E403951" w14:textId="04A6724C" w:rsidR="0008192E" w:rsidRPr="0008192E" w:rsidRDefault="0008192E" w:rsidP="00DC5C9C">
            <w:pPr>
              <w:cnfStyle w:val="000000000000" w:firstRow="0" w:lastRow="0" w:firstColumn="0" w:lastColumn="0" w:oddVBand="0" w:evenVBand="0" w:oddHBand="0" w:evenHBand="0" w:firstRowFirstColumn="0" w:firstRowLastColumn="0" w:lastRowFirstColumn="0" w:lastRowLastColumn="0"/>
              <w:rPr>
                <w:rFonts w:cs="Arial"/>
                <w:bCs/>
              </w:rPr>
            </w:pPr>
          </w:p>
        </w:tc>
        <w:tc>
          <w:tcPr>
            <w:tcW w:w="2896" w:type="dxa"/>
          </w:tcPr>
          <w:p w14:paraId="759E4452" w14:textId="2E2F9AE4" w:rsidR="0008192E" w:rsidRPr="0008192E" w:rsidRDefault="007D1D11" w:rsidP="0008192E">
            <w:pPr>
              <w:cnfStyle w:val="000000000000" w:firstRow="0" w:lastRow="0" w:firstColumn="0" w:lastColumn="0" w:oddVBand="0" w:evenVBand="0" w:oddHBand="0" w:evenHBand="0" w:firstRowFirstColumn="0" w:firstRowLastColumn="0" w:lastRowFirstColumn="0" w:lastRowLastColumn="0"/>
              <w:rPr>
                <w:rFonts w:cs="Arial"/>
                <w:bCs/>
              </w:rPr>
            </w:pPr>
            <w:hyperlink r:id="rId33" w:history="1">
              <w:r w:rsidR="0008192E" w:rsidRPr="00925596">
                <w:rPr>
                  <w:rStyle w:val="Hyperlink"/>
                  <w:rFonts w:cs="Arial"/>
                  <w:bCs/>
                </w:rPr>
                <w:t>DHHS Temporary Absence Policy Statement</w:t>
              </w:r>
            </w:hyperlink>
            <w:r w:rsidR="0008192E" w:rsidRPr="0008192E">
              <w:rPr>
                <w:rFonts w:cs="Arial"/>
                <w:bCs/>
              </w:rPr>
              <w:t xml:space="preserve"> </w:t>
            </w:r>
          </w:p>
          <w:p w14:paraId="00E3D2F0" w14:textId="32F63F89" w:rsidR="0008192E" w:rsidRPr="0008192E" w:rsidRDefault="007D1D11" w:rsidP="00DC5C9C">
            <w:pPr>
              <w:cnfStyle w:val="000000000000" w:firstRow="0" w:lastRow="0" w:firstColumn="0" w:lastColumn="0" w:oddVBand="0" w:evenVBand="0" w:oddHBand="0" w:evenHBand="0" w:firstRowFirstColumn="0" w:firstRowLastColumn="0" w:lastRowFirstColumn="0" w:lastRowLastColumn="0"/>
              <w:rPr>
                <w:rFonts w:cs="Arial"/>
                <w:bCs/>
              </w:rPr>
            </w:pPr>
            <w:hyperlink r:id="rId34" w:history="1">
              <w:r w:rsidR="0008192E" w:rsidRPr="00925596">
                <w:rPr>
                  <w:rStyle w:val="Hyperlink"/>
                  <w:rFonts w:cs="Arial"/>
                  <w:bCs/>
                </w:rPr>
                <w:t>Temporary Absence Form</w:t>
              </w:r>
            </w:hyperlink>
            <w:r w:rsidR="0008192E" w:rsidRPr="0008192E">
              <w:rPr>
                <w:rFonts w:cs="Arial"/>
                <w:bCs/>
              </w:rPr>
              <w:t xml:space="preserve"> </w:t>
            </w:r>
          </w:p>
        </w:tc>
      </w:tr>
    </w:tbl>
    <w:p w14:paraId="10651D84" w14:textId="569E4F38" w:rsidR="0008192E" w:rsidRPr="00FE1B46" w:rsidRDefault="0008192E" w:rsidP="007D1D11">
      <w:pPr>
        <w:pStyle w:val="Heading2"/>
        <w:numPr>
          <w:ilvl w:val="1"/>
          <w:numId w:val="11"/>
        </w:numPr>
      </w:pPr>
      <w:r w:rsidRPr="00FE1B46">
        <w:t>Step 1</w:t>
      </w:r>
      <w:r>
        <w:t>4</w:t>
      </w:r>
      <w:r w:rsidRPr="00FE1B46">
        <w:t xml:space="preserve"> – </w:t>
      </w:r>
      <w:r w:rsidRPr="0008192E">
        <w:t>Vacated Arrears</w:t>
      </w:r>
    </w:p>
    <w:tbl>
      <w:tblPr>
        <w:tblStyle w:val="TableGrid"/>
        <w:tblW w:w="0" w:type="auto"/>
        <w:tblLook w:val="06A0" w:firstRow="1" w:lastRow="0" w:firstColumn="1" w:lastColumn="0" w:noHBand="1" w:noVBand="1"/>
      </w:tblPr>
      <w:tblGrid>
        <w:gridCol w:w="4087"/>
        <w:gridCol w:w="1919"/>
        <w:gridCol w:w="2896"/>
      </w:tblGrid>
      <w:tr w:rsidR="0008192E" w:rsidRPr="00FE1B46" w14:paraId="5FB04ACD" w14:textId="77777777" w:rsidTr="00DC5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7" w:type="dxa"/>
          </w:tcPr>
          <w:p w14:paraId="122A01CF" w14:textId="77777777" w:rsidR="0008192E" w:rsidRPr="00FE1B46" w:rsidRDefault="0008192E" w:rsidP="00DC5C9C">
            <w:pPr>
              <w:rPr>
                <w:rFonts w:cs="Arial"/>
                <w:b/>
              </w:rPr>
            </w:pPr>
            <w:r w:rsidRPr="00FE1B46">
              <w:rPr>
                <w:rFonts w:cs="Arial"/>
                <w:b/>
              </w:rPr>
              <w:t>Instruction</w:t>
            </w:r>
          </w:p>
        </w:tc>
        <w:tc>
          <w:tcPr>
            <w:tcW w:w="1919" w:type="dxa"/>
          </w:tcPr>
          <w:p w14:paraId="70942628"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Responsibility</w:t>
            </w:r>
          </w:p>
        </w:tc>
        <w:tc>
          <w:tcPr>
            <w:tcW w:w="2896" w:type="dxa"/>
          </w:tcPr>
          <w:p w14:paraId="7E88C310" w14:textId="77777777" w:rsidR="0008192E" w:rsidRPr="00FE1B46" w:rsidRDefault="0008192E" w:rsidP="00DC5C9C">
            <w:pPr>
              <w:cnfStyle w:val="100000000000" w:firstRow="1" w:lastRow="0" w:firstColumn="0" w:lastColumn="0" w:oddVBand="0" w:evenVBand="0" w:oddHBand="0" w:evenHBand="0" w:firstRowFirstColumn="0" w:firstRowLastColumn="0" w:lastRowFirstColumn="0" w:lastRowLastColumn="0"/>
              <w:rPr>
                <w:rFonts w:cs="Arial"/>
                <w:b/>
              </w:rPr>
            </w:pPr>
            <w:r w:rsidRPr="00FE1B46">
              <w:rPr>
                <w:rFonts w:cs="Arial"/>
                <w:b/>
              </w:rPr>
              <w:t>Resources (programs/templates)</w:t>
            </w:r>
          </w:p>
        </w:tc>
      </w:tr>
      <w:tr w:rsidR="0008192E" w:rsidRPr="00FE1B46" w14:paraId="655BCA2B" w14:textId="77777777" w:rsidTr="00DC5C9C">
        <w:tc>
          <w:tcPr>
            <w:cnfStyle w:val="001000000000" w:firstRow="0" w:lastRow="0" w:firstColumn="1" w:lastColumn="0" w:oddVBand="0" w:evenVBand="0" w:oddHBand="0" w:evenHBand="0" w:firstRowFirstColumn="0" w:firstRowLastColumn="0" w:lastRowFirstColumn="0" w:lastRowLastColumn="0"/>
            <w:tcW w:w="4087" w:type="dxa"/>
          </w:tcPr>
          <w:p w14:paraId="669709B3" w14:textId="60A563F3" w:rsidR="0008192E" w:rsidRPr="0008192E" w:rsidRDefault="0008192E" w:rsidP="00DC5C9C">
            <w:pPr>
              <w:rPr>
                <w:rFonts w:cs="Arial"/>
                <w:bCs/>
              </w:rPr>
            </w:pPr>
            <w:r w:rsidRPr="0008192E">
              <w:rPr>
                <w:rFonts w:cs="Arial"/>
                <w:bCs/>
              </w:rPr>
              <w:t xml:space="preserve">Requests to write off any vacated arrears balance is to be approved by the Housing Team Leader and </w:t>
            </w:r>
            <w:r w:rsidR="00506C24">
              <w:rPr>
                <w:rFonts w:cs="Arial"/>
                <w:bCs/>
              </w:rPr>
              <w:t xml:space="preserve">Housing Services Manager </w:t>
            </w:r>
          </w:p>
        </w:tc>
        <w:tc>
          <w:tcPr>
            <w:tcW w:w="1919" w:type="dxa"/>
          </w:tcPr>
          <w:p w14:paraId="38FF09E2" w14:textId="77777777" w:rsidR="0008192E" w:rsidRPr="00E30A47" w:rsidRDefault="0008192E" w:rsidP="00DC5C9C">
            <w:pPr>
              <w:cnfStyle w:val="000000000000" w:firstRow="0" w:lastRow="0" w:firstColumn="0" w:lastColumn="0" w:oddVBand="0" w:evenVBand="0" w:oddHBand="0" w:evenHBand="0" w:firstRowFirstColumn="0" w:firstRowLastColumn="0" w:lastRowFirstColumn="0" w:lastRowLastColumn="0"/>
              <w:rPr>
                <w:rFonts w:cs="Arial"/>
                <w:b/>
              </w:rPr>
            </w:pPr>
            <w:r w:rsidRPr="00E30A47">
              <w:rPr>
                <w:rFonts w:cs="Arial"/>
                <w:b/>
              </w:rPr>
              <w:t>Housing Team Leader</w:t>
            </w:r>
          </w:p>
          <w:p w14:paraId="2AA6C1B1" w14:textId="43F841B6" w:rsidR="0008192E" w:rsidRPr="0008192E" w:rsidRDefault="00506C24" w:rsidP="00DC5C9C">
            <w:pPr>
              <w:cnfStyle w:val="000000000000" w:firstRow="0" w:lastRow="0" w:firstColumn="0" w:lastColumn="0" w:oddVBand="0" w:evenVBand="0" w:oddHBand="0" w:evenHBand="0" w:firstRowFirstColumn="0" w:firstRowLastColumn="0" w:lastRowFirstColumn="0" w:lastRowLastColumn="0"/>
              <w:rPr>
                <w:rFonts w:cs="Arial"/>
                <w:bCs/>
              </w:rPr>
            </w:pPr>
            <w:r>
              <w:rPr>
                <w:rFonts w:cs="Arial"/>
                <w:b/>
              </w:rPr>
              <w:t xml:space="preserve">Housing Services Manager </w:t>
            </w:r>
            <w:r w:rsidR="0008192E" w:rsidRPr="0008192E">
              <w:rPr>
                <w:rFonts w:cs="Arial"/>
                <w:bCs/>
              </w:rPr>
              <w:t xml:space="preserve">  </w:t>
            </w:r>
          </w:p>
        </w:tc>
        <w:tc>
          <w:tcPr>
            <w:tcW w:w="2896" w:type="dxa"/>
          </w:tcPr>
          <w:p w14:paraId="3FC3979B" w14:textId="52709D02" w:rsidR="0008192E" w:rsidRPr="0008192E" w:rsidRDefault="0008192E" w:rsidP="0008192E">
            <w:pPr>
              <w:cnfStyle w:val="000000000000" w:firstRow="0" w:lastRow="0" w:firstColumn="0" w:lastColumn="0" w:oddVBand="0" w:evenVBand="0" w:oddHBand="0" w:evenHBand="0" w:firstRowFirstColumn="0" w:firstRowLastColumn="0" w:lastRowFirstColumn="0" w:lastRowLastColumn="0"/>
              <w:rPr>
                <w:rFonts w:cs="Arial"/>
                <w:bCs/>
              </w:rPr>
            </w:pPr>
            <w:r w:rsidRPr="0008192E">
              <w:rPr>
                <w:rFonts w:cs="Arial"/>
                <w:bCs/>
              </w:rPr>
              <w:t xml:space="preserve">Debt Collector / Write off Referral Form </w:t>
            </w:r>
          </w:p>
          <w:p w14:paraId="5A616490" w14:textId="77777777" w:rsidR="0008192E" w:rsidRPr="0008192E" w:rsidRDefault="0008192E" w:rsidP="00DC5C9C">
            <w:pPr>
              <w:cnfStyle w:val="000000000000" w:firstRow="0" w:lastRow="0" w:firstColumn="0" w:lastColumn="0" w:oddVBand="0" w:evenVBand="0" w:oddHBand="0" w:evenHBand="0" w:firstRowFirstColumn="0" w:firstRowLastColumn="0" w:lastRowFirstColumn="0" w:lastRowLastColumn="0"/>
              <w:rPr>
                <w:rFonts w:cs="Arial"/>
                <w:bCs/>
              </w:rPr>
            </w:pPr>
          </w:p>
        </w:tc>
      </w:tr>
    </w:tbl>
    <w:p w14:paraId="20F8F73F" w14:textId="77777777" w:rsidR="00054479" w:rsidRDefault="00054479" w:rsidP="00965159">
      <w:pPr>
        <w:rPr>
          <w:rFonts w:cs="Arial"/>
          <w:color w:val="082E42"/>
          <w:sz w:val="32"/>
          <w:szCs w:val="32"/>
        </w:rPr>
      </w:pPr>
      <w:r>
        <w:br w:type="page"/>
      </w:r>
    </w:p>
    <w:p w14:paraId="74E1D698" w14:textId="63BE9221" w:rsidR="00365918" w:rsidRDefault="00365918" w:rsidP="00B94172">
      <w:pPr>
        <w:pStyle w:val="Heading1"/>
        <w:numPr>
          <w:ilvl w:val="0"/>
          <w:numId w:val="11"/>
        </w:numPr>
      </w:pPr>
      <w:r w:rsidRPr="00FE1B46">
        <w:lastRenderedPageBreak/>
        <w:t>References:</w:t>
      </w:r>
    </w:p>
    <w:tbl>
      <w:tblPr>
        <w:tblStyle w:val="Tablestyle1"/>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3"/>
      </w:tblGrid>
      <w:tr w:rsidR="00FB1E91" w:rsidRPr="00C17C64" w14:paraId="7D839285" w14:textId="77777777" w:rsidTr="001E6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hideMark/>
          </w:tcPr>
          <w:p w14:paraId="4FD90B86" w14:textId="77777777" w:rsidR="00FB1E91" w:rsidRPr="00C17C64" w:rsidRDefault="00FB1E91" w:rsidP="001E6B12">
            <w:pPr>
              <w:spacing w:before="20" w:after="20" w:line="259" w:lineRule="auto"/>
              <w:jc w:val="center"/>
              <w:rPr>
                <w:rFonts w:cs="Arial"/>
                <w:color w:val="auto"/>
                <w:lang w:val="en-US"/>
              </w:rPr>
            </w:pPr>
            <w:bookmarkStart w:id="0" w:name="_Hlk90383599"/>
            <w:r w:rsidRPr="00C17C64">
              <w:rPr>
                <w:rFonts w:cs="Arial"/>
                <w:color w:val="auto"/>
                <w:lang w:val="en-US"/>
              </w:rPr>
              <w:t>legislation &amp; Standards</w:t>
            </w:r>
          </w:p>
        </w:tc>
        <w:tc>
          <w:tcPr>
            <w:tcW w:w="4673" w:type="dxa"/>
            <w:tcMar>
              <w:top w:w="0" w:type="dxa"/>
              <w:left w:w="108" w:type="dxa"/>
              <w:bottom w:w="28" w:type="dxa"/>
              <w:right w:w="108" w:type="dxa"/>
            </w:tcMar>
            <w:hideMark/>
          </w:tcPr>
          <w:p w14:paraId="549BF144" w14:textId="77777777" w:rsidR="00FB1E91" w:rsidRPr="00C17C64" w:rsidRDefault="00FB1E91" w:rsidP="001E6B12">
            <w:pPr>
              <w:spacing w:before="20" w:after="20" w:line="259"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n-US"/>
              </w:rPr>
            </w:pPr>
            <w:r w:rsidRPr="00C17C64">
              <w:rPr>
                <w:rFonts w:cs="Arial"/>
                <w:color w:val="auto"/>
                <w:lang w:val="en-US"/>
              </w:rPr>
              <w:t>Related INternal documents</w:t>
            </w:r>
          </w:p>
        </w:tc>
      </w:tr>
      <w:tr w:rsidR="00FB1E91" w:rsidRPr="00C17C64" w14:paraId="26BEAB9A" w14:textId="77777777" w:rsidTr="001E6B12">
        <w:trPr>
          <w:trHeight w:val="118"/>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tcPr>
          <w:p w14:paraId="3B98E9D5" w14:textId="77777777" w:rsidR="00FB1E91" w:rsidRPr="00C17C64" w:rsidRDefault="00FB1E91" w:rsidP="001E6B12">
            <w:pPr>
              <w:spacing w:before="0" w:after="160" w:line="259" w:lineRule="auto"/>
              <w:rPr>
                <w:rFonts w:cs="Arial"/>
                <w:i/>
                <w:iCs/>
                <w:lang w:val="en-US"/>
              </w:rPr>
            </w:pPr>
            <w:r w:rsidRPr="00C17C64">
              <w:rPr>
                <w:rFonts w:cs="Arial"/>
                <w:lang w:val="en-US" w:eastAsia="en-AU"/>
              </w:rPr>
              <w:t>[List legislation, standards and guidelines relating to this process]</w:t>
            </w:r>
          </w:p>
        </w:tc>
        <w:tc>
          <w:tcPr>
            <w:tcW w:w="4673" w:type="dxa"/>
            <w:tcMar>
              <w:top w:w="0" w:type="dxa"/>
              <w:left w:w="108" w:type="dxa"/>
              <w:bottom w:w="28" w:type="dxa"/>
              <w:right w:w="108" w:type="dxa"/>
            </w:tcMar>
          </w:tcPr>
          <w:p w14:paraId="2FC349FB" w14:textId="77777777" w:rsidR="00FB1E91" w:rsidRPr="00E72C0F" w:rsidRDefault="00FB1E91" w:rsidP="00FB1E9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eastAsia="en-AU"/>
              </w:rPr>
            </w:pPr>
            <w:hyperlink r:id="rId35" w:history="1">
              <w:r w:rsidRPr="00925596">
                <w:rPr>
                  <w:rStyle w:val="Hyperlink"/>
                  <w:lang w:eastAsia="en-AU"/>
                </w:rPr>
                <w:t>Rent Setting Policy</w:t>
              </w:r>
            </w:hyperlink>
          </w:p>
          <w:p w14:paraId="71F9EDDC" w14:textId="77777777" w:rsidR="00FB1E91" w:rsidRPr="00E72C0F" w:rsidRDefault="00FB1E91" w:rsidP="00FB1E9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eastAsia="en-AU"/>
              </w:rPr>
            </w:pPr>
            <w:hyperlink r:id="rId36" w:history="1">
              <w:r w:rsidRPr="00925596">
                <w:rPr>
                  <w:rStyle w:val="Hyperlink"/>
                  <w:lang w:eastAsia="en-AU"/>
                </w:rPr>
                <w:t>Allocations and Community Lettings Initiative Policy</w:t>
              </w:r>
            </w:hyperlink>
            <w:r w:rsidRPr="00E72C0F">
              <w:rPr>
                <w:lang w:eastAsia="en-AU"/>
              </w:rPr>
              <w:t xml:space="preserve"> </w:t>
            </w:r>
          </w:p>
          <w:p w14:paraId="1C26FC4C" w14:textId="77777777" w:rsidR="00FB1E91" w:rsidRPr="00E72C0F" w:rsidRDefault="00FB1E91" w:rsidP="00FB1E9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eastAsia="en-AU"/>
              </w:rPr>
            </w:pPr>
            <w:hyperlink r:id="rId37" w:history="1">
              <w:r w:rsidRPr="00925596">
                <w:rPr>
                  <w:rStyle w:val="Hyperlink"/>
                  <w:lang w:eastAsia="en-AU"/>
                </w:rPr>
                <w:t>Transitional Housing Management (THM) Policy</w:t>
              </w:r>
            </w:hyperlink>
          </w:p>
          <w:p w14:paraId="1EA9AE54" w14:textId="77777777" w:rsidR="00FB1E91" w:rsidRPr="00E72C0F" w:rsidRDefault="00FB1E91" w:rsidP="00FB1E9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eastAsia="en-AU"/>
              </w:rPr>
            </w:pPr>
            <w:hyperlink r:id="rId38" w:history="1">
              <w:r w:rsidRPr="00925596">
                <w:rPr>
                  <w:rStyle w:val="Hyperlink"/>
                  <w:lang w:eastAsia="en-AU"/>
                </w:rPr>
                <w:t>Rent Setting &amp; Rent Reviews Procedure</w:t>
              </w:r>
            </w:hyperlink>
            <w:r w:rsidRPr="00E72C0F">
              <w:rPr>
                <w:lang w:eastAsia="en-AU"/>
              </w:rPr>
              <w:t xml:space="preserve"> </w:t>
            </w:r>
          </w:p>
          <w:p w14:paraId="6E918143" w14:textId="77777777" w:rsidR="00FB1E91" w:rsidRPr="00E72C0F" w:rsidRDefault="00FB1E91" w:rsidP="00FB1E9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eastAsia="en-AU"/>
              </w:rPr>
            </w:pPr>
            <w:hyperlink r:id="rId39" w:history="1">
              <w:r w:rsidRPr="00925596">
                <w:rPr>
                  <w:rStyle w:val="Hyperlink"/>
                  <w:lang w:eastAsia="en-AU"/>
                </w:rPr>
                <w:t>Settling in Visit Procedure</w:t>
              </w:r>
            </w:hyperlink>
          </w:p>
          <w:p w14:paraId="5F18E2BF" w14:textId="77777777" w:rsidR="00FB1E91" w:rsidRPr="00E72C0F" w:rsidRDefault="00FB1E91" w:rsidP="00FB1E9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eastAsia="en-AU"/>
              </w:rPr>
            </w:pPr>
            <w:hyperlink r:id="rId40" w:history="1">
              <w:r w:rsidRPr="00925596">
                <w:rPr>
                  <w:rStyle w:val="Hyperlink"/>
                  <w:lang w:eastAsia="en-AU"/>
                </w:rPr>
                <w:t>Water Usage Procedure</w:t>
              </w:r>
            </w:hyperlink>
            <w:r w:rsidRPr="00E72C0F">
              <w:rPr>
                <w:lang w:eastAsia="en-AU"/>
              </w:rPr>
              <w:t xml:space="preserve"> </w:t>
            </w:r>
          </w:p>
          <w:p w14:paraId="744F7168" w14:textId="41E390AA" w:rsidR="00FB1E91" w:rsidRPr="00FB1E91" w:rsidRDefault="00FB1E91" w:rsidP="007D1D1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Arial"/>
                <w:lang w:val="en-US"/>
              </w:rPr>
            </w:pPr>
            <w:hyperlink r:id="rId41" w:history="1">
              <w:r w:rsidRPr="00925596">
                <w:rPr>
                  <w:rStyle w:val="Hyperlink"/>
                  <w:lang w:eastAsia="en-AU"/>
                </w:rPr>
                <w:t>DHHS Homelessness Services Guidelines.</w:t>
              </w:r>
            </w:hyperlink>
          </w:p>
        </w:tc>
      </w:tr>
    </w:tbl>
    <w:p w14:paraId="1BF3D182" w14:textId="77777777" w:rsidR="009C1FDD" w:rsidRDefault="009C1FDD" w:rsidP="007D1D11">
      <w:pPr>
        <w:pStyle w:val="Heading2"/>
        <w:numPr>
          <w:ilvl w:val="1"/>
          <w:numId w:val="11"/>
        </w:numPr>
      </w:pPr>
      <w:bookmarkStart w:id="1" w:name="_Hlk90455706"/>
      <w:bookmarkStart w:id="2" w:name="_Hlk90382892"/>
      <w:bookmarkEnd w:id="0"/>
      <w:r>
        <w:t>Glossary</w:t>
      </w:r>
    </w:p>
    <w:p w14:paraId="73B93866" w14:textId="77777777" w:rsidR="009C1FDD" w:rsidRDefault="009C1FDD" w:rsidP="009C1FDD">
      <w:pPr>
        <w:spacing w:before="0" w:after="160" w:line="259" w:lineRule="auto"/>
        <w:rPr>
          <w:rFonts w:eastAsia="Times New Roman" w:cs="Arial"/>
          <w:szCs w:val="22"/>
          <w:lang w:val="en-AU" w:eastAsia="en-AU"/>
        </w:rPr>
      </w:pPr>
      <w:r w:rsidRPr="001F4C45">
        <w:rPr>
          <w:rFonts w:eastAsia="Times New Roman" w:cs="Arial"/>
          <w:szCs w:val="22"/>
          <w:lang w:val="en-AU" w:eastAsia="en-AU"/>
        </w:rPr>
        <w:t>[add terms specific to this policy/delete section if not appropriate]</w:t>
      </w:r>
      <w:r>
        <w:rPr>
          <w:rFonts w:eastAsia="Times New Roman" w:cs="Arial"/>
          <w:szCs w:val="22"/>
          <w:lang w:val="en-AU" w:eastAsia="en-AU"/>
        </w:rPr>
        <w:t>.</w:t>
      </w:r>
      <w:bookmarkEnd w:id="1"/>
    </w:p>
    <w:bookmarkEnd w:id="2"/>
    <w:p w14:paraId="37B01373" w14:textId="1575B899" w:rsidR="00CA50B4" w:rsidRPr="00EE5620" w:rsidRDefault="00CA50B4" w:rsidP="00B95100">
      <w:pPr>
        <w:rPr>
          <w:color w:val="FFFFFF" w:themeColor="background1"/>
          <w:sz w:val="20"/>
          <w:szCs w:val="20"/>
        </w:rPr>
      </w:pPr>
    </w:p>
    <w:sectPr w:rsidR="00CA50B4" w:rsidRPr="00EE5620" w:rsidSect="00925596">
      <w:type w:val="continuous"/>
      <w:pgSz w:w="11900" w:h="16840"/>
      <w:pgMar w:top="1440" w:right="1440" w:bottom="993" w:left="1440" w:header="333" w:footer="708" w:gutter="0"/>
      <w:cols w:space="4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4BD3" w14:textId="77777777" w:rsidR="00945813" w:rsidRDefault="00945813" w:rsidP="00BC5A00">
      <w:r>
        <w:separator/>
      </w:r>
    </w:p>
  </w:endnote>
  <w:endnote w:type="continuationSeparator" w:id="0">
    <w:p w14:paraId="2D6A318D" w14:textId="77777777" w:rsidR="00945813" w:rsidRDefault="00945813" w:rsidP="00BC5A00">
      <w:r>
        <w:continuationSeparator/>
      </w:r>
    </w:p>
  </w:endnote>
  <w:endnote w:type="continuationNotice" w:id="1">
    <w:p w14:paraId="1CB8BC32" w14:textId="77777777" w:rsidR="00945813" w:rsidRDefault="009458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B388" w14:textId="77777777" w:rsidR="00945813" w:rsidRDefault="00945813" w:rsidP="00BC5A00">
      <w:r>
        <w:separator/>
      </w:r>
    </w:p>
  </w:footnote>
  <w:footnote w:type="continuationSeparator" w:id="0">
    <w:p w14:paraId="4DC6A0F9" w14:textId="77777777" w:rsidR="00945813" w:rsidRDefault="00945813" w:rsidP="00BC5A00">
      <w:r>
        <w:continuationSeparator/>
      </w:r>
    </w:p>
  </w:footnote>
  <w:footnote w:type="continuationNotice" w:id="1">
    <w:p w14:paraId="02900392" w14:textId="77777777" w:rsidR="00945813" w:rsidRDefault="0094581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2D01" w14:textId="6B5630F1" w:rsidR="00F203B9" w:rsidRDefault="007D1D11">
    <w:pPr>
      <w:pStyle w:val="Header"/>
      <w:jc w:val="center"/>
    </w:pPr>
    <w:sdt>
      <w:sdtPr>
        <w:id w:val="1169670131"/>
        <w:docPartObj>
          <w:docPartGallery w:val="Page Numbers (Margins)"/>
          <w:docPartUnique/>
        </w:docPartObj>
      </w:sdtPr>
      <w:sdtEndPr/>
      <w:sdtContent>
        <w:r w:rsidR="00F24B20">
          <w:rPr>
            <w:noProof/>
          </w:rPr>
          <mc:AlternateContent>
            <mc:Choice Requires="wps">
              <w:drawing>
                <wp:anchor distT="0" distB="0" distL="114300" distR="114300" simplePos="0" relativeHeight="251658241" behindDoc="0" locked="0" layoutInCell="0" allowOverlap="1" wp14:anchorId="58E9F55F" wp14:editId="0E13FBBC">
                  <wp:simplePos x="0" y="0"/>
                  <wp:positionH relativeFrom="rightMargin">
                    <wp:align>right</wp:align>
                  </wp:positionH>
                  <mc:AlternateContent>
                    <mc:Choice Requires="wp14">
                      <wp:positionV relativeFrom="margin">
                        <wp14:pctPosVOffset>10000</wp14:pctPosVOffset>
                      </wp:positionV>
                    </mc:Choice>
                    <mc:Fallback>
                      <wp:positionV relativeFrom="page">
                        <wp:posOffset>1828800</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7327A" w14:textId="77777777" w:rsidR="00F24B20" w:rsidRDefault="00F24B20">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8E9F55F" id="Rectangle 2" o:spid="_x0000_s1027" style="position:absolute;left:0;text-align:left;margin-left:13.3pt;margin-top:0;width:64.5pt;height:34.15pt;z-index:251658241;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2277327A" w14:textId="77777777" w:rsidR="00F24B20" w:rsidRDefault="00F24B20">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p>
  <w:p w14:paraId="6B805CB3" w14:textId="77777777" w:rsidR="00F203B9" w:rsidRDefault="00F20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3880" w14:textId="77777777" w:rsidR="00BC5A00" w:rsidRDefault="00BC5A00" w:rsidP="00D85B45">
    <w:pPr>
      <w:pStyle w:val="Header"/>
      <w:tabs>
        <w:tab w:val="clear" w:pos="4513"/>
        <w:tab w:val="clear" w:pos="9026"/>
        <w:tab w:val="center" w:pos="5527"/>
      </w:tabs>
    </w:pPr>
    <w:r>
      <w:rPr>
        <w:noProof/>
      </w:rPr>
      <w:drawing>
        <wp:anchor distT="0" distB="0" distL="114300" distR="114300" simplePos="0" relativeHeight="251658240" behindDoc="1" locked="0" layoutInCell="1" allowOverlap="1" wp14:anchorId="03CC820F" wp14:editId="13CB619F">
          <wp:simplePos x="0" y="0"/>
          <wp:positionH relativeFrom="column">
            <wp:posOffset>-374015</wp:posOffset>
          </wp:positionH>
          <wp:positionV relativeFrom="paragraph">
            <wp:posOffset>-201929</wp:posOffset>
          </wp:positionV>
          <wp:extent cx="7554595" cy="9772650"/>
          <wp:effectExtent l="0" t="0" r="825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Pg1.jpg"/>
                  <pic:cNvPicPr/>
                </pic:nvPicPr>
                <pic:blipFill rotWithShape="1">
                  <a:blip r:embed="rId1">
                    <a:extLst>
                      <a:ext uri="{28A0092B-C50C-407E-A947-70E740481C1C}">
                        <a14:useLocalDpi xmlns:a14="http://schemas.microsoft.com/office/drawing/2010/main" val="0"/>
                      </a:ext>
                    </a:extLst>
                  </a:blip>
                  <a:srcRect b="8579"/>
                  <a:stretch/>
                </pic:blipFill>
                <pic:spPr bwMode="auto">
                  <a:xfrm>
                    <a:off x="0" y="0"/>
                    <a:ext cx="7555052" cy="97732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5B4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B40"/>
    <w:multiLevelType w:val="hybridMultilevel"/>
    <w:tmpl w:val="A72A9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B904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3E733E"/>
    <w:multiLevelType w:val="hybridMultilevel"/>
    <w:tmpl w:val="BD7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B0CD4"/>
    <w:multiLevelType w:val="hybridMultilevel"/>
    <w:tmpl w:val="9C3C5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1D6A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F970AF"/>
    <w:multiLevelType w:val="hybridMultilevel"/>
    <w:tmpl w:val="63B8E2CE"/>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6" w15:restartNumberingAfterBreak="0">
    <w:nsid w:val="53FA5C46"/>
    <w:multiLevelType w:val="hybridMultilevel"/>
    <w:tmpl w:val="599ADFBA"/>
    <w:lvl w:ilvl="0" w:tplc="0226C998">
      <w:start w:val="1"/>
      <w:numFmt w:val="decimal"/>
      <w:lvlText w:val="%1."/>
      <w:lvlJc w:val="left"/>
      <w:pPr>
        <w:ind w:left="360" w:hanging="360"/>
      </w:pPr>
      <w:rPr>
        <w:rFonts w:eastAsia="Times New Roman" w:hint="default"/>
        <w:color w:val="00008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459089C"/>
    <w:multiLevelType w:val="hybridMultilevel"/>
    <w:tmpl w:val="05922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60E65AF"/>
    <w:multiLevelType w:val="multilevel"/>
    <w:tmpl w:val="81342878"/>
    <w:lvl w:ilvl="0">
      <w:start w:val="1"/>
      <w:numFmt w:val="decimal"/>
      <w:lvlText w:val="%1."/>
      <w:lvlJc w:val="left"/>
      <w:pPr>
        <w:ind w:left="435" w:hanging="360"/>
      </w:pPr>
      <w:rPr>
        <w:rFonts w:hint="default"/>
        <w:sz w:val="24"/>
        <w:szCs w:val="24"/>
      </w:rPr>
    </w:lvl>
    <w:lvl w:ilvl="1">
      <w:start w:val="1"/>
      <w:numFmt w:val="decimal"/>
      <w:lvlText w:val="%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9" w15:restartNumberingAfterBreak="0">
    <w:nsid w:val="731B1E99"/>
    <w:multiLevelType w:val="hybridMultilevel"/>
    <w:tmpl w:val="2406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3C2BBC"/>
    <w:multiLevelType w:val="multilevel"/>
    <w:tmpl w:val="E7D0D542"/>
    <w:lvl w:ilvl="0">
      <w:start w:val="1"/>
      <w:numFmt w:val="bullet"/>
      <w:lvlText w:val=""/>
      <w:lvlJc w:val="left"/>
      <w:pPr>
        <w:ind w:left="795" w:hanging="360"/>
      </w:pPr>
      <w:rPr>
        <w:rFonts w:ascii="Symbol" w:hAnsi="Symbol" w:hint="default"/>
      </w:rPr>
    </w:lvl>
    <w:lvl w:ilvl="1">
      <w:start w:val="1"/>
      <w:numFmt w:val="decimal"/>
      <w:lvlText w:val="%2."/>
      <w:lvlJc w:val="left"/>
      <w:pPr>
        <w:ind w:left="795"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11" w15:restartNumberingAfterBreak="0">
    <w:nsid w:val="7E8925A4"/>
    <w:multiLevelType w:val="hybridMultilevel"/>
    <w:tmpl w:val="7054A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5"/>
  </w:num>
  <w:num w:numId="6">
    <w:abstractNumId w:val="0"/>
  </w:num>
  <w:num w:numId="7">
    <w:abstractNumId w:val="3"/>
  </w:num>
  <w:num w:numId="8">
    <w:abstractNumId w:val="11"/>
  </w:num>
  <w:num w:numId="9">
    <w:abstractNumId w:val="9"/>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4BC"/>
    <w:rsid w:val="0001402F"/>
    <w:rsid w:val="00042FDC"/>
    <w:rsid w:val="00046DC4"/>
    <w:rsid w:val="00054479"/>
    <w:rsid w:val="000707A8"/>
    <w:rsid w:val="00075419"/>
    <w:rsid w:val="0008192E"/>
    <w:rsid w:val="000B0660"/>
    <w:rsid w:val="000B7ABE"/>
    <w:rsid w:val="000C6BA2"/>
    <w:rsid w:val="000C7EDF"/>
    <w:rsid w:val="001B62DB"/>
    <w:rsid w:val="001C03F9"/>
    <w:rsid w:val="00256788"/>
    <w:rsid w:val="002B7393"/>
    <w:rsid w:val="002C5EE6"/>
    <w:rsid w:val="002C7F97"/>
    <w:rsid w:val="002E29B7"/>
    <w:rsid w:val="002F19B8"/>
    <w:rsid w:val="002F2E06"/>
    <w:rsid w:val="00322092"/>
    <w:rsid w:val="003339FF"/>
    <w:rsid w:val="003516E4"/>
    <w:rsid w:val="00351F52"/>
    <w:rsid w:val="00365918"/>
    <w:rsid w:val="00391D2D"/>
    <w:rsid w:val="003A44C3"/>
    <w:rsid w:val="003D3C81"/>
    <w:rsid w:val="003E72B0"/>
    <w:rsid w:val="003F03AD"/>
    <w:rsid w:val="003F3496"/>
    <w:rsid w:val="0042448E"/>
    <w:rsid w:val="00432D81"/>
    <w:rsid w:val="00440010"/>
    <w:rsid w:val="004474BC"/>
    <w:rsid w:val="004563CA"/>
    <w:rsid w:val="004655D9"/>
    <w:rsid w:val="00481098"/>
    <w:rsid w:val="00482CB2"/>
    <w:rsid w:val="004A6FE6"/>
    <w:rsid w:val="00506C24"/>
    <w:rsid w:val="00545835"/>
    <w:rsid w:val="00555A11"/>
    <w:rsid w:val="00564C5A"/>
    <w:rsid w:val="005956E5"/>
    <w:rsid w:val="005A0075"/>
    <w:rsid w:val="005C1603"/>
    <w:rsid w:val="00600D60"/>
    <w:rsid w:val="00654C9F"/>
    <w:rsid w:val="006567B8"/>
    <w:rsid w:val="00687DA0"/>
    <w:rsid w:val="006A1CF0"/>
    <w:rsid w:val="006F5CF3"/>
    <w:rsid w:val="00705B34"/>
    <w:rsid w:val="00712D1F"/>
    <w:rsid w:val="00715441"/>
    <w:rsid w:val="007170D4"/>
    <w:rsid w:val="007418FB"/>
    <w:rsid w:val="00743904"/>
    <w:rsid w:val="00763932"/>
    <w:rsid w:val="0076448B"/>
    <w:rsid w:val="00772DE1"/>
    <w:rsid w:val="00774043"/>
    <w:rsid w:val="00784A8E"/>
    <w:rsid w:val="00787E01"/>
    <w:rsid w:val="007D1038"/>
    <w:rsid w:val="007D1D11"/>
    <w:rsid w:val="007E12CC"/>
    <w:rsid w:val="007E2FEE"/>
    <w:rsid w:val="007E78B3"/>
    <w:rsid w:val="007F4918"/>
    <w:rsid w:val="0080471B"/>
    <w:rsid w:val="00831059"/>
    <w:rsid w:val="00840EF1"/>
    <w:rsid w:val="0085086D"/>
    <w:rsid w:val="00861E9E"/>
    <w:rsid w:val="008658DA"/>
    <w:rsid w:val="008A2E84"/>
    <w:rsid w:val="008A387B"/>
    <w:rsid w:val="008B1E5E"/>
    <w:rsid w:val="008D0DBF"/>
    <w:rsid w:val="008F64A9"/>
    <w:rsid w:val="009172D2"/>
    <w:rsid w:val="00925596"/>
    <w:rsid w:val="00937891"/>
    <w:rsid w:val="009455B6"/>
    <w:rsid w:val="00945813"/>
    <w:rsid w:val="009609FD"/>
    <w:rsid w:val="00961B17"/>
    <w:rsid w:val="00965159"/>
    <w:rsid w:val="009907C0"/>
    <w:rsid w:val="0099556D"/>
    <w:rsid w:val="009B7E39"/>
    <w:rsid w:val="009C1FDD"/>
    <w:rsid w:val="009C31A5"/>
    <w:rsid w:val="00A10545"/>
    <w:rsid w:val="00A32121"/>
    <w:rsid w:val="00A67D91"/>
    <w:rsid w:val="00A8047B"/>
    <w:rsid w:val="00A94E00"/>
    <w:rsid w:val="00AC5EB4"/>
    <w:rsid w:val="00B10972"/>
    <w:rsid w:val="00B224AB"/>
    <w:rsid w:val="00B365DB"/>
    <w:rsid w:val="00B44CDE"/>
    <w:rsid w:val="00B94172"/>
    <w:rsid w:val="00B95100"/>
    <w:rsid w:val="00BA76B8"/>
    <w:rsid w:val="00BB0CF5"/>
    <w:rsid w:val="00BB2180"/>
    <w:rsid w:val="00BC5A00"/>
    <w:rsid w:val="00BE2C63"/>
    <w:rsid w:val="00BF0FBF"/>
    <w:rsid w:val="00C14D51"/>
    <w:rsid w:val="00C17E8A"/>
    <w:rsid w:val="00C65C03"/>
    <w:rsid w:val="00C93BB5"/>
    <w:rsid w:val="00CA50B4"/>
    <w:rsid w:val="00CC6972"/>
    <w:rsid w:val="00CE2FB7"/>
    <w:rsid w:val="00D017E7"/>
    <w:rsid w:val="00D06377"/>
    <w:rsid w:val="00D131CD"/>
    <w:rsid w:val="00D20537"/>
    <w:rsid w:val="00D530BB"/>
    <w:rsid w:val="00D609C1"/>
    <w:rsid w:val="00D73F0E"/>
    <w:rsid w:val="00D85B45"/>
    <w:rsid w:val="00D945BA"/>
    <w:rsid w:val="00DB1BD4"/>
    <w:rsid w:val="00DE0732"/>
    <w:rsid w:val="00DE1567"/>
    <w:rsid w:val="00E065D0"/>
    <w:rsid w:val="00E30A47"/>
    <w:rsid w:val="00E40B27"/>
    <w:rsid w:val="00E72C0F"/>
    <w:rsid w:val="00E9227D"/>
    <w:rsid w:val="00E9336E"/>
    <w:rsid w:val="00E9759F"/>
    <w:rsid w:val="00EE46B5"/>
    <w:rsid w:val="00EE5620"/>
    <w:rsid w:val="00F1003D"/>
    <w:rsid w:val="00F154B5"/>
    <w:rsid w:val="00F203B9"/>
    <w:rsid w:val="00F24B20"/>
    <w:rsid w:val="00F325FB"/>
    <w:rsid w:val="00F52A71"/>
    <w:rsid w:val="00F626B7"/>
    <w:rsid w:val="00F91629"/>
    <w:rsid w:val="00FB1E91"/>
    <w:rsid w:val="00FC0561"/>
    <w:rsid w:val="00FD1091"/>
    <w:rsid w:val="00FE1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23A70B"/>
  <w14:defaultImageDpi w14:val="32767"/>
  <w15:chartTrackingRefBased/>
  <w15:docId w15:val="{FD582531-AAF1-4E6D-8D51-CB15194B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2121"/>
    <w:pPr>
      <w:spacing w:before="100" w:beforeAutospacing="1" w:after="100" w:afterAutospacing="1"/>
    </w:pPr>
    <w:rPr>
      <w:rFonts w:ascii="Arial" w:hAnsi="Arial"/>
      <w:sz w:val="22"/>
    </w:rPr>
  </w:style>
  <w:style w:type="paragraph" w:styleId="Heading1">
    <w:name w:val="heading 1"/>
    <w:basedOn w:val="Normal"/>
    <w:next w:val="Normal"/>
    <w:link w:val="Heading1Char"/>
    <w:qFormat/>
    <w:rsid w:val="00C93BB5"/>
    <w:pPr>
      <w:spacing w:before="240" w:after="240"/>
      <w:ind w:right="284"/>
      <w:outlineLvl w:val="0"/>
    </w:pPr>
    <w:rPr>
      <w:rFonts w:cs="Arial"/>
      <w:b/>
      <w:bCs/>
      <w:color w:val="082E42"/>
      <w:sz w:val="32"/>
      <w:szCs w:val="32"/>
    </w:rPr>
  </w:style>
  <w:style w:type="paragraph" w:styleId="Heading2">
    <w:name w:val="heading 2"/>
    <w:basedOn w:val="Normal"/>
    <w:next w:val="Normal"/>
    <w:link w:val="Heading2Char"/>
    <w:unhideWhenUsed/>
    <w:qFormat/>
    <w:rsid w:val="00CA50B4"/>
    <w:pPr>
      <w:keepNext/>
      <w:keepLines/>
      <w:spacing w:before="120" w:after="120"/>
      <w:ind w:left="340"/>
      <w:outlineLvl w:val="1"/>
    </w:pPr>
    <w:rPr>
      <w:rFonts w:eastAsiaTheme="majorEastAsia" w:cstheme="majorBidi"/>
      <w:b/>
      <w:sz w:val="26"/>
      <w:szCs w:val="26"/>
      <w:lang w:val="en-AU" w:eastAsia="en-AU"/>
    </w:rPr>
  </w:style>
  <w:style w:type="paragraph" w:styleId="Heading3">
    <w:name w:val="heading 3"/>
    <w:basedOn w:val="Normal"/>
    <w:next w:val="Normal"/>
    <w:link w:val="Heading3Char"/>
    <w:unhideWhenUsed/>
    <w:qFormat/>
    <w:rsid w:val="00CA50B4"/>
    <w:pPr>
      <w:keepNext/>
      <w:keepLines/>
      <w:spacing w:before="240"/>
      <w:ind w:left="340"/>
      <w:outlineLvl w:val="2"/>
    </w:pPr>
    <w:rPr>
      <w:rFonts w:eastAsiaTheme="majorEastAsia" w:cstheme="majorBidi"/>
      <w:b/>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00"/>
    <w:pPr>
      <w:tabs>
        <w:tab w:val="center" w:pos="4513"/>
        <w:tab w:val="right" w:pos="9026"/>
      </w:tabs>
    </w:pPr>
  </w:style>
  <w:style w:type="character" w:customStyle="1" w:styleId="HeaderChar">
    <w:name w:val="Header Char"/>
    <w:basedOn w:val="DefaultParagraphFont"/>
    <w:link w:val="Header"/>
    <w:uiPriority w:val="99"/>
    <w:rsid w:val="00BC5A00"/>
  </w:style>
  <w:style w:type="paragraph" w:styleId="Footer">
    <w:name w:val="footer"/>
    <w:basedOn w:val="Normal"/>
    <w:link w:val="FooterChar"/>
    <w:uiPriority w:val="99"/>
    <w:unhideWhenUsed/>
    <w:rsid w:val="00BC5A00"/>
    <w:pPr>
      <w:tabs>
        <w:tab w:val="center" w:pos="4513"/>
        <w:tab w:val="right" w:pos="9026"/>
      </w:tabs>
    </w:pPr>
  </w:style>
  <w:style w:type="character" w:customStyle="1" w:styleId="FooterChar">
    <w:name w:val="Footer Char"/>
    <w:basedOn w:val="DefaultParagraphFont"/>
    <w:link w:val="Footer"/>
    <w:uiPriority w:val="99"/>
    <w:rsid w:val="00BC5A00"/>
  </w:style>
  <w:style w:type="paragraph" w:styleId="ListParagraph">
    <w:name w:val="List Paragraph"/>
    <w:basedOn w:val="Normal"/>
    <w:uiPriority w:val="34"/>
    <w:qFormat/>
    <w:rsid w:val="00BC5A00"/>
    <w:pPr>
      <w:ind w:left="720"/>
      <w:contextualSpacing/>
    </w:pPr>
  </w:style>
  <w:style w:type="table" w:styleId="TableGrid">
    <w:name w:val="Table Grid"/>
    <w:basedOn w:val="TableNormal"/>
    <w:uiPriority w:val="59"/>
    <w:rsid w:val="00CA50B4"/>
    <w:pPr>
      <w:keepLines/>
      <w:spacing w:before="60" w:after="60"/>
    </w:pPr>
    <w:rPr>
      <w:rFonts w:ascii="Arial" w:eastAsia="Times New Roman" w:hAnsi="Arial" w:cs="Times New Roman"/>
      <w:sz w:val="18"/>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Heading1Char">
    <w:name w:val="Heading 1 Char"/>
    <w:basedOn w:val="DefaultParagraphFont"/>
    <w:link w:val="Heading1"/>
    <w:rsid w:val="00C93BB5"/>
    <w:rPr>
      <w:rFonts w:ascii="Arial" w:hAnsi="Arial" w:cs="Arial"/>
      <w:b/>
      <w:bCs/>
      <w:color w:val="082E42"/>
      <w:sz w:val="32"/>
      <w:szCs w:val="32"/>
    </w:rPr>
  </w:style>
  <w:style w:type="character" w:customStyle="1" w:styleId="Heading2Char">
    <w:name w:val="Heading 2 Char"/>
    <w:basedOn w:val="DefaultParagraphFont"/>
    <w:link w:val="Heading2"/>
    <w:rsid w:val="00CA50B4"/>
    <w:rPr>
      <w:rFonts w:ascii="Arial" w:eastAsiaTheme="majorEastAsia" w:hAnsi="Arial" w:cstheme="majorBidi"/>
      <w:b/>
      <w:sz w:val="26"/>
      <w:szCs w:val="26"/>
      <w:lang w:val="en-AU" w:eastAsia="en-AU"/>
    </w:rPr>
  </w:style>
  <w:style w:type="character" w:customStyle="1" w:styleId="Heading3Char">
    <w:name w:val="Heading 3 Char"/>
    <w:basedOn w:val="DefaultParagraphFont"/>
    <w:link w:val="Heading3"/>
    <w:rsid w:val="00CA50B4"/>
    <w:rPr>
      <w:rFonts w:ascii="Arial" w:eastAsiaTheme="majorEastAsia" w:hAnsi="Arial" w:cstheme="majorBidi"/>
      <w:b/>
      <w:lang w:val="en-AU" w:eastAsia="en-AU"/>
    </w:rPr>
  </w:style>
  <w:style w:type="paragraph" w:styleId="BalloonText">
    <w:name w:val="Balloon Text"/>
    <w:basedOn w:val="Normal"/>
    <w:link w:val="BalloonTextChar"/>
    <w:uiPriority w:val="99"/>
    <w:semiHidden/>
    <w:unhideWhenUsed/>
    <w:rsid w:val="00BF0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F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78B3"/>
    <w:rPr>
      <w:sz w:val="16"/>
      <w:szCs w:val="16"/>
    </w:rPr>
  </w:style>
  <w:style w:type="paragraph" w:styleId="CommentText">
    <w:name w:val="annotation text"/>
    <w:basedOn w:val="Normal"/>
    <w:link w:val="CommentTextChar"/>
    <w:uiPriority w:val="99"/>
    <w:semiHidden/>
    <w:unhideWhenUsed/>
    <w:rsid w:val="007E78B3"/>
    <w:rPr>
      <w:sz w:val="20"/>
      <w:szCs w:val="20"/>
    </w:rPr>
  </w:style>
  <w:style w:type="character" w:customStyle="1" w:styleId="CommentTextChar">
    <w:name w:val="Comment Text Char"/>
    <w:basedOn w:val="DefaultParagraphFont"/>
    <w:link w:val="CommentText"/>
    <w:uiPriority w:val="99"/>
    <w:semiHidden/>
    <w:rsid w:val="007E78B3"/>
    <w:rPr>
      <w:sz w:val="20"/>
      <w:szCs w:val="20"/>
    </w:rPr>
  </w:style>
  <w:style w:type="paragraph" w:styleId="CommentSubject">
    <w:name w:val="annotation subject"/>
    <w:basedOn w:val="CommentText"/>
    <w:next w:val="CommentText"/>
    <w:link w:val="CommentSubjectChar"/>
    <w:uiPriority w:val="99"/>
    <w:semiHidden/>
    <w:unhideWhenUsed/>
    <w:rsid w:val="007E78B3"/>
    <w:rPr>
      <w:b/>
      <w:bCs/>
    </w:rPr>
  </w:style>
  <w:style w:type="character" w:customStyle="1" w:styleId="CommentSubjectChar">
    <w:name w:val="Comment Subject Char"/>
    <w:basedOn w:val="CommentTextChar"/>
    <w:link w:val="CommentSubject"/>
    <w:uiPriority w:val="99"/>
    <w:semiHidden/>
    <w:rsid w:val="007E78B3"/>
    <w:rPr>
      <w:b/>
      <w:bCs/>
      <w:sz w:val="20"/>
      <w:szCs w:val="20"/>
    </w:rPr>
  </w:style>
  <w:style w:type="paragraph" w:styleId="Title">
    <w:name w:val="Title"/>
    <w:basedOn w:val="Normal"/>
    <w:next w:val="Normal"/>
    <w:link w:val="TitleChar"/>
    <w:uiPriority w:val="10"/>
    <w:qFormat/>
    <w:rsid w:val="00861E9E"/>
    <w:pPr>
      <w:ind w:right="3542"/>
    </w:pPr>
    <w:rPr>
      <w:rFonts w:cs="Arial"/>
      <w:b/>
      <w:bCs/>
      <w:color w:val="FFFFFF" w:themeColor="background1"/>
      <w:sz w:val="48"/>
      <w:szCs w:val="48"/>
    </w:rPr>
  </w:style>
  <w:style w:type="character" w:customStyle="1" w:styleId="TitleChar">
    <w:name w:val="Title Char"/>
    <w:basedOn w:val="DefaultParagraphFont"/>
    <w:link w:val="Title"/>
    <w:uiPriority w:val="10"/>
    <w:rsid w:val="00861E9E"/>
    <w:rPr>
      <w:rFonts w:ascii="Arial" w:hAnsi="Arial" w:cs="Arial"/>
      <w:b/>
      <w:bCs/>
      <w:color w:val="FFFFFF" w:themeColor="background1"/>
      <w:sz w:val="48"/>
      <w:szCs w:val="48"/>
    </w:rPr>
  </w:style>
  <w:style w:type="paragraph" w:styleId="BodyText">
    <w:name w:val="Body Text"/>
    <w:basedOn w:val="Normal"/>
    <w:link w:val="BodyTextChar"/>
    <w:uiPriority w:val="1"/>
    <w:qFormat/>
    <w:rsid w:val="00564C5A"/>
    <w:pPr>
      <w:widowControl w:val="0"/>
      <w:autoSpaceDE w:val="0"/>
      <w:autoSpaceDN w:val="0"/>
    </w:pPr>
    <w:rPr>
      <w:rFonts w:eastAsia="Arial" w:cs="Arial"/>
      <w:sz w:val="24"/>
      <w:lang w:val="en-US"/>
    </w:rPr>
  </w:style>
  <w:style w:type="character" w:customStyle="1" w:styleId="BodyTextChar">
    <w:name w:val="Body Text Char"/>
    <w:basedOn w:val="DefaultParagraphFont"/>
    <w:link w:val="BodyText"/>
    <w:uiPriority w:val="1"/>
    <w:rsid w:val="00564C5A"/>
    <w:rPr>
      <w:rFonts w:ascii="Arial" w:eastAsia="Arial" w:hAnsi="Arial" w:cs="Arial"/>
      <w:lang w:val="en-US"/>
    </w:rPr>
  </w:style>
  <w:style w:type="character" w:styleId="Hyperlink">
    <w:name w:val="Hyperlink"/>
    <w:basedOn w:val="DefaultParagraphFont"/>
    <w:uiPriority w:val="99"/>
    <w:unhideWhenUsed/>
    <w:rsid w:val="0008192E"/>
    <w:rPr>
      <w:color w:val="0563C1" w:themeColor="hyperlink"/>
      <w:u w:val="single"/>
    </w:rPr>
  </w:style>
  <w:style w:type="character" w:styleId="UnresolvedMention">
    <w:name w:val="Unresolved Mention"/>
    <w:basedOn w:val="DefaultParagraphFont"/>
    <w:uiPriority w:val="99"/>
    <w:rsid w:val="0008192E"/>
    <w:rPr>
      <w:color w:val="605E5C"/>
      <w:shd w:val="clear" w:color="auto" w:fill="E1DFDD"/>
    </w:rPr>
  </w:style>
  <w:style w:type="character" w:styleId="PlaceholderText">
    <w:name w:val="Placeholder Text"/>
    <w:basedOn w:val="DefaultParagraphFont"/>
    <w:uiPriority w:val="99"/>
    <w:semiHidden/>
    <w:rsid w:val="00A32121"/>
    <w:rPr>
      <w:color w:val="808080"/>
    </w:rPr>
  </w:style>
  <w:style w:type="character" w:styleId="FollowedHyperlink">
    <w:name w:val="FollowedHyperlink"/>
    <w:basedOn w:val="DefaultParagraphFont"/>
    <w:uiPriority w:val="99"/>
    <w:semiHidden/>
    <w:unhideWhenUsed/>
    <w:rsid w:val="006A1CF0"/>
    <w:rPr>
      <w:color w:val="954F72" w:themeColor="followedHyperlink"/>
      <w:u w:val="single"/>
    </w:rPr>
  </w:style>
  <w:style w:type="paragraph" w:styleId="Revision">
    <w:name w:val="Revision"/>
    <w:hidden/>
    <w:uiPriority w:val="99"/>
    <w:semiHidden/>
    <w:rsid w:val="00B94172"/>
    <w:rPr>
      <w:rFonts w:ascii="Arial" w:hAnsi="Arial"/>
      <w:sz w:val="22"/>
    </w:rPr>
  </w:style>
  <w:style w:type="table" w:customStyle="1" w:styleId="Tablestyle1">
    <w:name w:val="Table style 1"/>
    <w:basedOn w:val="TableNormal"/>
    <w:uiPriority w:val="99"/>
    <w:rsid w:val="00FB1E91"/>
    <w:pPr>
      <w:spacing w:line="216" w:lineRule="auto"/>
    </w:pPr>
    <w:rPr>
      <w:rFonts w:eastAsia="Times New Roman" w:cs="Times New Roman"/>
      <w:sz w:val="18"/>
      <w:szCs w:val="22"/>
      <w:lang w:val="en-AU"/>
    </w:rPr>
    <w:tblPr>
      <w:tblBorders>
        <w:top w:val="single" w:sz="4" w:space="0" w:color="auto"/>
        <w:bottom w:val="single" w:sz="4" w:space="0" w:color="auto"/>
        <w:insideH w:val="single" w:sz="4" w:space="0" w:color="5B9BD5" w:themeColor="accent5"/>
      </w:tblBorders>
    </w:tblPr>
    <w:tblStylePr w:type="firstRow">
      <w:pPr>
        <w:jc w:val="left"/>
      </w:pPr>
      <w:rPr>
        <w:rFonts w:cs="Times New Roman"/>
        <w:b/>
        <w:caps/>
        <w:smallCaps w:val="0"/>
        <w:color w:val="4472C4" w:themeColor="accent1"/>
        <w:sz w:val="20"/>
      </w:rPr>
      <w:tblPr/>
      <w:trPr>
        <w:tblHeader/>
      </w:trPr>
    </w:tblStylePr>
    <w:tblStylePr w:type="lastRow">
      <w:rPr>
        <w:rFonts w:cs="Times New Roman"/>
        <w:b/>
      </w:rPr>
    </w:tblStylePr>
    <w:tblStylePr w:type="firstCol">
      <w:rPr>
        <w:rFonts w:cs="Times New Roman"/>
      </w:rPr>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9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housingchoicesaustralia.sharepoint.com/sites/knowledge/KnowledgeCentre/Understanding%20the%20THM%20Program%20Fact%20Sheet.docx" TargetMode="External"/><Relationship Id="rId26" Type="http://schemas.openxmlformats.org/officeDocument/2006/relationships/hyperlink" Target="https://housingchoicesaustralia.sharepoint.com/sites/knowledge/KnowledgeCentre/THM%20Introduction%20letter.docx" TargetMode="External"/><Relationship Id="rId39" Type="http://schemas.openxmlformats.org/officeDocument/2006/relationships/hyperlink" Target="https://housingchoicesaustralia.sharepoint.com/sites/knowledge/KnowledgeCentre/Settling%20in%20Visit%20Procedure.docx" TargetMode="External"/><Relationship Id="rId21" Type="http://schemas.openxmlformats.org/officeDocument/2006/relationships/hyperlink" Target="https://housingchoicesaustralia.sharepoint.com/sites/knowledge/Archive/Centrelink%20Multiple%20Consent%20Agreement%20THM.docx" TargetMode="External"/><Relationship Id="rId34" Type="http://schemas.openxmlformats.org/officeDocument/2006/relationships/hyperlink" Target="https://housingchoicesaustralia.sharepoint.com/sites/knowledge/KnowledgeCentre/Temporary%20Absence%20Form%20VIC.doc"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housingchoicesaustralia.sharepoint.com/sites/knowledge/KnowledgeCentre/THM%20Acknowledgement%20of%20Program%20Conditions.docx" TargetMode="External"/><Relationship Id="rId20" Type="http://schemas.openxmlformats.org/officeDocument/2006/relationships/hyperlink" Target="https://housingchoicesaustralia.sharepoint.com/sites/knowledge/KnowledgeCentre/Arrears%20Repayment%20Agreement%20Template.doc" TargetMode="External"/><Relationship Id="rId29" Type="http://schemas.openxmlformats.org/officeDocument/2006/relationships/hyperlink" Target="https://housingchoicesaustralia.sharepoint.com/sites/knowledge/KnowledgeCentre/Settling%20In%20Home%20Visit%20Form.doc" TargetMode="External"/><Relationship Id="rId41" Type="http://schemas.openxmlformats.org/officeDocument/2006/relationships/hyperlink" Target="https://housingchoicesaustralia.sharepoint.com/sites/knowledge/KnowledgeCentre/DHHS%20Homelessness%20Services%20Guidelin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ousingchoicesaustralia.sharepoint.com/sites/knowledge/KnowledgeCentre/DHHS%20Consent%20Form%20Public%20Housing%20Application.docx" TargetMode="External"/><Relationship Id="rId32" Type="http://schemas.openxmlformats.org/officeDocument/2006/relationships/hyperlink" Target="http://www.dhs.vic.gov.au/about-the-department/documents-and-resources/policies,-guidelines-and-legislation/tenancy-management-manual" TargetMode="External"/><Relationship Id="rId37" Type="http://schemas.openxmlformats.org/officeDocument/2006/relationships/hyperlink" Target="https://housingchoicesaustralia.sharepoint.com/sites/knowledge/KnowledgeCentre/Transitional%20Housing%20Management%20(THM)%20Policy.docx" TargetMode="External"/><Relationship Id="rId40" Type="http://schemas.openxmlformats.org/officeDocument/2006/relationships/hyperlink" Target="https://housingchoicesaustralia.sharepoint.com/sites/knowledge/KnowledgeCentre/Water%20Usage%20Procedure%20.docx" TargetMode="External"/><Relationship Id="rId5" Type="http://schemas.openxmlformats.org/officeDocument/2006/relationships/customXml" Target="../customXml/item5.xml"/><Relationship Id="rId15" Type="http://schemas.openxmlformats.org/officeDocument/2006/relationships/hyperlink" Target="https://housingchoicesaustralia.sharepoint.com/sites/knowledge/KnowledgeCentre/THM%20Furniture%20and%20Maintenance%20Allowance.pdf" TargetMode="External"/><Relationship Id="rId23" Type="http://schemas.openxmlformats.org/officeDocument/2006/relationships/hyperlink" Target="https://housingchoicesaustralia.sharepoint.com/sites/knowledge/KnowledgeCentre/Rent%20Calculator%20-%20Victoria.xlsx" TargetMode="External"/><Relationship Id="rId28" Type="http://schemas.openxmlformats.org/officeDocument/2006/relationships/hyperlink" Target="https://housingchoicesaustralia.sharepoint.com/sites/knowledge/KnowledgeCentre/Payment%20Requisition%20Form.docx" TargetMode="External"/><Relationship Id="rId36" Type="http://schemas.openxmlformats.org/officeDocument/2006/relationships/hyperlink" Target="https://housingchoicesaustralia.sharepoint.com/sites/knowledge/Archive/Allocations%20and%20Community%20Lettings%20Initiative%20Policy.docx" TargetMode="External"/><Relationship Id="rId10" Type="http://schemas.openxmlformats.org/officeDocument/2006/relationships/footnotes" Target="footnotes.xml"/><Relationship Id="rId19" Type="http://schemas.openxmlformats.org/officeDocument/2006/relationships/hyperlink" Target="https://housingchoicesaustralia.sharepoint.com/sites/knowledge/KnowledgeCentre/THM%20Furniture%20and%20Maintenance%20Allowance.pdf" TargetMode="External"/><Relationship Id="rId31" Type="http://schemas.openxmlformats.org/officeDocument/2006/relationships/hyperlink" Target="https://housingchoicesaustralia.sharepoint.com/sites/knowledge/KnowledgeCentre/Property%20Inspection%20Report%20-%20Vic.doc"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ousingchoicesaustralia.sharepoint.com/sites/knowledge/KnowledgeCentre/THM%20Nomination%20Form.pdf" TargetMode="External"/><Relationship Id="rId22" Type="http://schemas.openxmlformats.org/officeDocument/2006/relationships/hyperlink" Target="https://housingchoicesaustralia.sharepoint.com/sites/knowledge/KnowledgeCentre/Centrepay%20Deduction%20Authority%20THM%20555%20012%20635K.doc" TargetMode="External"/><Relationship Id="rId27" Type="http://schemas.openxmlformats.org/officeDocument/2006/relationships/hyperlink" Target="https://housingchoicesaustralia.sharepoint.com/sites/knowledge/Archive/THM%20Lease%20-%20fixed%20term.doc" TargetMode="External"/><Relationship Id="rId30" Type="http://schemas.openxmlformats.org/officeDocument/2006/relationships/hyperlink" Target="https://housingchoicesaustralia.sharepoint.com/sites/knowledge/KnowledgeCentre/THM%20Housing%20Exit%20Plan%20template.doc" TargetMode="External"/><Relationship Id="rId35" Type="http://schemas.openxmlformats.org/officeDocument/2006/relationships/hyperlink" Target="https://housingchoicesaustralia.sharepoint.com/sites/knowledge/KnowledgeCentre/Rent%20Setting%20Policy.docx" TargetMode="External"/><Relationship Id="rId43"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housingchoicesaustralia.sharepoint.com/sites/knowledge/KnowledgeCentre/THM%20Nomination%20Form.pdf" TargetMode="External"/><Relationship Id="rId25" Type="http://schemas.openxmlformats.org/officeDocument/2006/relationships/hyperlink" Target="https://housingchoicesaustralia.sharepoint.com/sites/knowledge/KnowledgeCentre/New%20Tenancy%20Checklist%20THM.doc" TargetMode="External"/><Relationship Id="rId33" Type="http://schemas.openxmlformats.org/officeDocument/2006/relationships/hyperlink" Target="https://housingchoicesaustralia.sharepoint.com/sites/knowledge/KnowledgeCentre/DHHS%20Temporary%20Absence%20Policy%20Statement.pdf" TargetMode="External"/><Relationship Id="rId38" Type="http://schemas.openxmlformats.org/officeDocument/2006/relationships/hyperlink" Target="https://housingchoicesaustralia.sharepoint.com/sites/knowledge/KnowledgeCentre/Rent%20Setting%20&amp;%20Rent%20Reviews%20Procedure.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6EFB3F453C4FB8B7BE77B801ED9756"/>
        <w:category>
          <w:name w:val="General"/>
          <w:gallery w:val="placeholder"/>
        </w:category>
        <w:types>
          <w:type w:val="bbPlcHdr"/>
        </w:types>
        <w:behaviors>
          <w:behavior w:val="content"/>
        </w:behaviors>
        <w:guid w:val="{8465144F-C913-4BED-9D72-80404C2F423A}"/>
      </w:docPartPr>
      <w:docPartBody>
        <w:p w:rsidR="00815589" w:rsidRDefault="004738E7" w:rsidP="004738E7">
          <w:pPr>
            <w:pStyle w:val="486EFB3F453C4FB8B7BE77B801ED9756"/>
          </w:pPr>
          <w:r w:rsidRPr="00A32121">
            <w:rPr>
              <w:rStyle w:val="TitleChar"/>
            </w:rPr>
            <w:t>[Title]</w:t>
          </w:r>
        </w:p>
      </w:docPartBody>
    </w:docPart>
    <w:docPart>
      <w:docPartPr>
        <w:name w:val="AFCF0215F17A4F9F89C3C2ADE7039249"/>
        <w:category>
          <w:name w:val="General"/>
          <w:gallery w:val="placeholder"/>
        </w:category>
        <w:types>
          <w:type w:val="bbPlcHdr"/>
        </w:types>
        <w:behaviors>
          <w:behavior w:val="content"/>
        </w:behaviors>
        <w:guid w:val="{9203B77F-3A94-49DF-9D71-893C8755BF43}"/>
      </w:docPartPr>
      <w:docPartBody>
        <w:p w:rsidR="00815589" w:rsidRDefault="004738E7">
          <w:r w:rsidRPr="00E67562">
            <w:rPr>
              <w:rStyle w:val="PlaceholderText"/>
            </w:rPr>
            <w:t>[Document Version]</w:t>
          </w:r>
        </w:p>
      </w:docPartBody>
    </w:docPart>
    <w:docPart>
      <w:docPartPr>
        <w:name w:val="9D04966B2C9E46DEA090DA6EA8DCD897"/>
        <w:category>
          <w:name w:val="General"/>
          <w:gallery w:val="placeholder"/>
        </w:category>
        <w:types>
          <w:type w:val="bbPlcHdr"/>
        </w:types>
        <w:behaviors>
          <w:behavior w:val="content"/>
        </w:behaviors>
        <w:guid w:val="{35996C39-495E-4F9A-A478-99CF68F32D98}"/>
      </w:docPartPr>
      <w:docPartBody>
        <w:p w:rsidR="00815589" w:rsidRDefault="004738E7">
          <w:r w:rsidRPr="00E67562">
            <w:rPr>
              <w:rStyle w:val="PlaceholderText"/>
            </w:rPr>
            <w:t>[Review Date]</w:t>
          </w:r>
        </w:p>
      </w:docPartBody>
    </w:docPart>
    <w:docPart>
      <w:docPartPr>
        <w:name w:val="569B9218DE0549AFB18986DFCE190F32"/>
        <w:category>
          <w:name w:val="General"/>
          <w:gallery w:val="placeholder"/>
        </w:category>
        <w:types>
          <w:type w:val="bbPlcHdr"/>
        </w:types>
        <w:behaviors>
          <w:behavior w:val="content"/>
        </w:behaviors>
        <w:guid w:val="{E24273EC-5D39-4EF8-94D7-57F11E1FC6AB}"/>
      </w:docPartPr>
      <w:docPartBody>
        <w:p w:rsidR="00815589" w:rsidRDefault="004738E7">
          <w:r w:rsidRPr="00E67562">
            <w:rPr>
              <w:rStyle w:val="PlaceholderText"/>
            </w:rPr>
            <w:t>[Publish Date]</w:t>
          </w:r>
        </w:p>
      </w:docPartBody>
    </w:docPart>
    <w:docPart>
      <w:docPartPr>
        <w:name w:val="F969D0560B0146569BE5FE2B8387DA88"/>
        <w:category>
          <w:name w:val="General"/>
          <w:gallery w:val="placeholder"/>
        </w:category>
        <w:types>
          <w:type w:val="bbPlcHdr"/>
        </w:types>
        <w:behaviors>
          <w:behavior w:val="content"/>
        </w:behaviors>
        <w:guid w:val="{66E340B1-4C66-4696-8CBC-FBEC64612EC8}"/>
      </w:docPartPr>
      <w:docPartBody>
        <w:p w:rsidR="00815589" w:rsidRDefault="004738E7">
          <w:r w:rsidRPr="00E67562">
            <w:rPr>
              <w:rStyle w:val="PlaceholderText"/>
            </w:rPr>
            <w:t>[Review Period]</w:t>
          </w:r>
        </w:p>
      </w:docPartBody>
    </w:docPart>
    <w:docPart>
      <w:docPartPr>
        <w:name w:val="5A363449970447C4868BE6B4083980CB"/>
        <w:category>
          <w:name w:val="General"/>
          <w:gallery w:val="placeholder"/>
        </w:category>
        <w:types>
          <w:type w:val="bbPlcHdr"/>
        </w:types>
        <w:behaviors>
          <w:behavior w:val="content"/>
        </w:behaviors>
        <w:guid w:val="{74E87205-B640-41FA-864A-1DEAE18F4B10}"/>
      </w:docPartPr>
      <w:docPartBody>
        <w:p w:rsidR="00C24629" w:rsidRDefault="004738E7">
          <w:pPr>
            <w:pStyle w:val="5A363449970447C4868BE6B4083980CB"/>
          </w:pPr>
          <w:r w:rsidRPr="00E67562">
            <w:rPr>
              <w:rStyle w:val="PlaceholderText"/>
            </w:rPr>
            <w:t>[HCA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E7"/>
    <w:rsid w:val="004738E7"/>
    <w:rsid w:val="00815589"/>
    <w:rsid w:val="00A00421"/>
    <w:rsid w:val="00C24629"/>
    <w:rsid w:val="00CF22A9"/>
    <w:rsid w:val="00E50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8E7"/>
    <w:rPr>
      <w:color w:val="808080"/>
    </w:rPr>
  </w:style>
  <w:style w:type="paragraph" w:styleId="Title">
    <w:name w:val="Title"/>
    <w:basedOn w:val="Normal"/>
    <w:next w:val="Normal"/>
    <w:link w:val="TitleChar"/>
    <w:uiPriority w:val="10"/>
    <w:qFormat/>
    <w:rsid w:val="004738E7"/>
    <w:pPr>
      <w:spacing w:after="0" w:line="240" w:lineRule="auto"/>
      <w:ind w:right="3542"/>
    </w:pPr>
    <w:rPr>
      <w:rFonts w:ascii="Arial" w:eastAsiaTheme="minorHAnsi" w:hAnsi="Arial" w:cs="Arial"/>
      <w:b/>
      <w:bCs/>
      <w:color w:val="FFFFFF" w:themeColor="background1"/>
      <w:sz w:val="48"/>
      <w:szCs w:val="48"/>
      <w:lang w:val="en-GB" w:eastAsia="en-US"/>
    </w:rPr>
  </w:style>
  <w:style w:type="character" w:customStyle="1" w:styleId="TitleChar">
    <w:name w:val="Title Char"/>
    <w:basedOn w:val="DefaultParagraphFont"/>
    <w:link w:val="Title"/>
    <w:uiPriority w:val="10"/>
    <w:rsid w:val="004738E7"/>
    <w:rPr>
      <w:rFonts w:ascii="Arial" w:eastAsiaTheme="minorHAnsi" w:hAnsi="Arial" w:cs="Arial"/>
      <w:b/>
      <w:bCs/>
      <w:color w:val="FFFFFF" w:themeColor="background1"/>
      <w:sz w:val="48"/>
      <w:szCs w:val="48"/>
      <w:lang w:val="en-GB" w:eastAsia="en-US"/>
    </w:rPr>
  </w:style>
  <w:style w:type="paragraph" w:customStyle="1" w:styleId="486EFB3F453C4FB8B7BE77B801ED9756">
    <w:name w:val="486EFB3F453C4FB8B7BE77B801ED9756"/>
    <w:rsid w:val="004738E7"/>
    <w:pPr>
      <w:spacing w:after="0" w:line="240" w:lineRule="auto"/>
    </w:pPr>
    <w:rPr>
      <w:rFonts w:ascii="Arial" w:eastAsiaTheme="minorHAnsi" w:hAnsi="Arial"/>
      <w:szCs w:val="24"/>
      <w:lang w:val="en-GB" w:eastAsia="en-US"/>
    </w:rPr>
  </w:style>
  <w:style w:type="paragraph" w:customStyle="1" w:styleId="5A363449970447C4868BE6B4083980CB">
    <w:name w:val="5A363449970447C4868BE6B408398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Influence xmlns="e6a1ff41-1602-428f-9ee7-425182238c6e">
      <Value>N/A</Value>
    </DocumentInfluence>
    <MonthlyShowcase xmlns="e6a1ff41-1602-428f-9ee7-425182238c6e">No</MonthlyShowcase>
    <ReviewDate xmlns="e6a1ff41-1602-428f-9ee7-425182238c6e">2024-05-04T14:00:00+00:00</ReviewDate>
    <DocStatus xmlns="e6a1ff41-1602-428f-9ee7-425182238c6e">Published</DocStatus>
    <HCADepartment xmlns="e6a1ff41-1602-428f-9ee7-425182238c6e">Operations Victoria</HCADepartment>
    <LikesCount xmlns="http://schemas.microsoft.com/sharepoint/v3" xsi:nil="true"/>
    <IsArchive xmlns="e6a1ff41-1602-428f-9ee7-425182238c6e">No</IsArchive>
    <RegulatoryInclusions xmlns="e6a1ff41-1602-428f-9ee7-425182238c6e">No</RegulatoryInclusions>
    <ReviewerName xmlns="e6a1ff41-1602-428f-9ee7-425182238c6e">
      <UserInfo>
        <DisplayName/>
        <AccountId xsi:nil="true"/>
        <AccountType/>
      </UserInfo>
    </ReviewerName>
    <RequestForArchiveUser xmlns="e6a1ff41-1602-428f-9ee7-425182238c6e">
      <UserInfo>
        <DisplayName/>
        <AccountId xsi:nil="true"/>
        <AccountType/>
      </UserInfo>
    </RequestForArchiveUser>
    <DocComments xmlns="e6a1ff41-1602-428f-9ee7-425182238c6e">Major update - changes to the 120 day ntv and shared properties current editing restrictions can not be removed in existing version.
Version numbers will be retained with new uploads.</DocComments>
    <PublishDate xmlns="e6a1ff41-1602-428f-9ee7-425182238c6e">2021-12-15T00:58:07+00:00</PublishDate>
    <Ratings xmlns="http://schemas.microsoft.com/sharepoint/v3" xsi:nil="true"/>
    <LinkedRepository xmlns="e6a1ff41-1602-428f-9ee7-425182238c6e" xsi:nil="true"/>
    <AccessibilityRormattingRequired xmlns="e6a1ff41-1602-428f-9ee7-425182238c6e">No</AccessibilityRormattingRequired>
    <ApprovedForArchive xmlns="e6a1ff41-1602-428f-9ee7-425182238c6e" xsi:nil="true"/>
    <DocumentVersion xmlns="e6a1ff41-1602-428f-9ee7-425182238c6e">4</DocumentVersion>
    <LikedBy xmlns="http://schemas.microsoft.com/sharepoint/v3">
      <UserInfo>
        <DisplayName/>
        <AccountId xsi:nil="true"/>
        <AccountType/>
      </UserInfo>
    </LikedBy>
    <DocumentNumber xmlns="e6a1ff41-1602-428f-9ee7-425182238c6e" xsi:nil="true"/>
    <Handbook_x002f_Package xmlns="f3b525b9-d1ae-4d06-a8a3-f4f1f8c9f6b0">
      <Value>N/A</Value>
    </Handbook_x002f_Package>
    <InformationRelevance xmlns="e6a1ff41-1602-428f-9ee7-425182238c6e">Program</InformationRelevance>
    <PerformanceStandards xmlns="e6a1ff41-1602-428f-9ee7-425182238c6e">
      <Value>Tenancy &amp; Housing Services</Value>
    </PerformanceStandards>
    <ReviewPeriod xmlns="e6a1ff41-1602-428f-9ee7-425182238c6e">3 Years</ReviewPeriod>
    <Contracts xmlns="e6a1ff41-1602-428f-9ee7-425182238c6e">
      <Value>N/A</Value>
    </Contracts>
    <DocumentOwner xmlns="e6a1ff41-1602-428f-9ee7-425182238c6e">
      <UserInfo>
        <DisplayName/>
        <AccountId xsi:nil="true"/>
        <AccountType/>
      </UserInfo>
    </DocumentOwner>
    <ApplicableCompliance xmlns="e6a1ff41-1602-428f-9ee7-425182238c6e" xsi:nil="true"/>
    <LastUpdated xmlns="e6a1ff41-1602-428f-9ee7-425182238c6e">2021-05-05T00:43:34+00:00</LastUpdated>
    <RatedBy xmlns="http://schemas.microsoft.com/sharepoint/v3">
      <UserInfo>
        <DisplayName/>
        <AccountId xsi:nil="true"/>
        <AccountType/>
      </UserInfo>
    </RatedBy>
    <ExecutiveDepartment xmlns="e6a1ff41-1602-428f-9ee7-425182238c6e">
      <Value>National Operations</Value>
    </ExecutiveDepartment>
    <_dlc_DocId xmlns="e6a1ff41-1602-428f-9ee7-425182238c6e">KCENTRE-192251812-3226</_dlc_DocId>
    <_dlc_DocIdUrl xmlns="e6a1ff41-1602-428f-9ee7-425182238c6e">
      <Url>https://housingchoicesaustralia.sharepoint.com/sites/knowledge/_layouts/15/DocIdRedir.aspx?ID=KCENTRE-192251812-3226</Url>
      <Description>KCENTRE-192251812-3226</Description>
    </_dlc_DocIdUrl>
    <IntegrationApplied xmlns="e6a1ff41-1602-428f-9ee7-425182238c6e" xsi:nil="true"/>
    <ApplicableEntities xmlns="e6a1ff41-1602-428f-9ee7-425182238c6e">
      <Value>HCAL</Value>
    </ApplicableEntities>
    <AcknowledgementRequired xmlns="f3b525b9-d1ae-4d06-a8a3-f4f1f8c9f6b0">false</AcknowledgementRequired>
    <TaxCatchAll xmlns="e6a1ff41-1602-428f-9ee7-425182238c6e" xsi:nil="true"/>
    <TaxKeywordTaxHTField xmlns="e6a1ff41-1602-428f-9ee7-425182238c6e" xsi:nil="true"/>
    <Handbook_x002f_Package xmlns="e6a1ff41-1602-428f-9ee7-425182238c6e">
      <Value>N/A</Value>
    </Handbook_x002f_Package>
  </documentManagement>
</p:properties>
</file>

<file path=customXml/item4.xml><?xml version="1.0" encoding="utf-8"?>
<ct:contentTypeSchema xmlns:ct="http://schemas.microsoft.com/office/2006/metadata/contentType" xmlns:ma="http://schemas.microsoft.com/office/2006/metadata/properties/metaAttributes" ct:_="" ma:_="" ma:contentTypeName="Procedure" ma:contentTypeID="0x0101006B8941107B309B4DB1C50F2BE4DC0862002E302400E0965B4AB77B82ADBF8BBBD7" ma:contentTypeVersion="40" ma:contentTypeDescription="" ma:contentTypeScope="" ma:versionID="4200d28371130c8685f8cec0c6299dab">
  <xsd:schema xmlns:xsd="http://www.w3.org/2001/XMLSchema" xmlns:xs="http://www.w3.org/2001/XMLSchema" xmlns:p="http://schemas.microsoft.com/office/2006/metadata/properties" xmlns:ns1="http://schemas.microsoft.com/sharepoint/v3" xmlns:ns2="e6a1ff41-1602-428f-9ee7-425182238c6e" xmlns:ns3="f3b525b9-d1ae-4d06-a8a3-f4f1f8c9f6b0" targetNamespace="http://schemas.microsoft.com/office/2006/metadata/properties" ma:root="true" ma:fieldsID="7d77f4cda64db02ee409ebd2b45ca30a" ns1:_="" ns2:_="" ns3:_="">
    <xsd:import namespace="http://schemas.microsoft.com/sharepoint/v3"/>
    <xsd:import namespace="e6a1ff41-1602-428f-9ee7-425182238c6e"/>
    <xsd:import namespace="f3b525b9-d1ae-4d06-a8a3-f4f1f8c9f6b0"/>
    <xsd:element name="properties">
      <xsd:complexType>
        <xsd:sequence>
          <xsd:element name="documentManagement">
            <xsd:complexType>
              <xsd:all>
                <xsd:element ref="ns2:AccessibilityRormattingRequired" minOccurs="0"/>
                <xsd:element ref="ns2:ApplicableCompliance" minOccurs="0"/>
                <xsd:element ref="ns2:IsArchive" minOccurs="0"/>
                <xsd:element ref="ns2:Contracts" minOccurs="0"/>
                <xsd:element ref="ns2:DocComments"/>
                <xsd:element ref="ns2:DocumentInfluence" minOccurs="0"/>
                <xsd:element ref="ns2:DocumentNumber" minOccurs="0"/>
                <xsd:element ref="ns2:DocumentOwner" minOccurs="0"/>
                <xsd:element ref="ns2:DocumentVersion" minOccurs="0"/>
                <xsd:element ref="ns2:HCADepartment" minOccurs="0"/>
                <xsd:element ref="ns2:ExecutiveDepartment" minOccurs="0"/>
                <xsd:element ref="ns2:InformationRelevance" minOccurs="0"/>
                <xsd:element ref="ns2:LastUpdated" minOccurs="0"/>
                <xsd:element ref="ns2:LinkedRepository" minOccurs="0"/>
                <xsd:element ref="ns2:MonthlyShowcase" minOccurs="0"/>
                <xsd:element ref="ns2:PerformanceStandards" minOccurs="0"/>
                <xsd:element ref="ns2:PublishDate" minOccurs="0"/>
                <xsd:element ref="ns2:RegulatoryInclusions" minOccurs="0"/>
                <xsd:element ref="ns2:ReviewDate" minOccurs="0"/>
                <xsd:element ref="ns2:ReviewPeriod" minOccurs="0"/>
                <xsd:element ref="ns2:ReviewerName" minOccurs="0"/>
                <xsd:element ref="ns1:AverageRating" minOccurs="0"/>
                <xsd:element ref="ns1:RatingCount" minOccurs="0"/>
                <xsd:element ref="ns1:LikesCount" minOccurs="0"/>
                <xsd:element ref="ns3:Handbook_x002f_Package" minOccurs="0"/>
                <xsd:element ref="ns2:RequestForArchiveUser" minOccurs="0"/>
                <xsd:element ref="ns2:DocStatus" minOccurs="0"/>
                <xsd:element ref="ns1:RatedBy" minOccurs="0"/>
                <xsd:element ref="ns1:Ratings" minOccurs="0"/>
                <xsd:element ref="ns2:ApprovedForArchive" minOccurs="0"/>
                <xsd:element ref="ns1:LikedBy" minOccurs="0"/>
                <xsd:element ref="ns2:_dlc_DocId" minOccurs="0"/>
                <xsd:element ref="ns2:_dlc_DocIdUrl" minOccurs="0"/>
                <xsd:element ref="ns2:_dlc_DocIdPersistId" minOccurs="0"/>
                <xsd:element ref="ns2:ApplicableEntities" minOccurs="0"/>
                <xsd:element ref="ns2:IntegrationApplied" minOccurs="0"/>
                <xsd:element ref="ns3:AcknowledgementRequired" minOccurs="0"/>
                <xsd:element ref="ns2:Handbook_x002f_Packag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3" nillable="true" ma:displayName="Rating (0-5)" ma:decimals="2" ma:description="Average value of all the ratings that have been submitted" ma:internalName="AverageRating" ma:readOnly="true">
      <xsd:simpleType>
        <xsd:restriction base="dms:Number"/>
      </xsd:simpleType>
    </xsd:element>
    <xsd:element name="RatingCount" ma:index="24" nillable="true" ma:displayName="Number of Ratings" ma:decimals="0" ma:description="Number of ratings submitted" ma:internalName="RatingCount" ma:readOnly="true">
      <xsd:simpleType>
        <xsd:restriction base="dms:Number"/>
      </xsd:simpleType>
    </xsd:element>
    <xsd:element name="LikesCount" ma:index="25" nillable="true" ma:displayName="Number of Likes" ma:internalName="LikesCount">
      <xsd:simpleType>
        <xsd:restriction base="dms:Unknown"/>
      </xsd:simpleType>
    </xsd:element>
    <xsd:element name="RatedBy" ma:index="3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User ratings" ma:description="User ratings for the item" ma:hidden="true" ma:internalName="Ratings">
      <xsd:simpleType>
        <xsd:restriction base="dms:Note"/>
      </xsd:simpleType>
    </xsd:element>
    <xsd:element name="LikedBy" ma:index="3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ff41-1602-428f-9ee7-425182238c6e" elementFormDefault="qualified">
    <xsd:import namespace="http://schemas.microsoft.com/office/2006/documentManagement/types"/>
    <xsd:import namespace="http://schemas.microsoft.com/office/infopath/2007/PartnerControls"/>
    <xsd:element name="AccessibilityRormattingRequired" ma:index="2" nillable="true" ma:displayName="Accessibility Formatting Required" ma:default="No" ma:format="Dropdown" ma:internalName="AccessibilityRormattingRequired" ma:readOnly="false">
      <xsd:simpleType>
        <xsd:restriction base="dms:Choice">
          <xsd:enumeration value="Yes"/>
          <xsd:enumeration value="No"/>
        </xsd:restriction>
      </xsd:simpleType>
    </xsd:element>
    <xsd:element name="ApplicableCompliance" ma:index="3" nillable="true" ma:displayName="Applicable Compliance" ma:default="N/A" ma:hidden="true" ma:internalName="ApplicableCompliance" ma:readOnly="false">
      <xsd:complexType>
        <xsd:complexContent>
          <xsd:extension base="dms:MultiChoice">
            <xsd:sequence>
              <xsd:element name="Value" maxOccurs="unbounded" minOccurs="0" nillable="true">
                <xsd:simpleType>
                  <xsd:restriction base="dms:Choice">
                    <xsd:enumeration value="N/A"/>
                    <xsd:enumeration value="All"/>
                    <xsd:enumeration value="The Registrar of Housing Agencies Victoria"/>
                    <xsd:enumeration value="NDIS Commission"/>
                    <xsd:enumeration value="NRSCH"/>
                    <xsd:enumeration value="ASES"/>
                    <xsd:enumeration value="DHS"/>
                    <xsd:enumeration value="BLA"/>
                    <xsd:enumeration value="Human Services Standards Vic (THM)"/>
                    <xsd:enumeration value="Specialist Disability Accommodation (SDA)"/>
                    <xsd:enumeration value="WA  Community Housing  Regulatory Framework"/>
                  </xsd:restriction>
                </xsd:simpleType>
              </xsd:element>
            </xsd:sequence>
          </xsd:extension>
        </xsd:complexContent>
      </xsd:complexType>
    </xsd:element>
    <xsd:element name="IsArchive" ma:index="4" nillable="true" ma:displayName="Archive?" ma:default="No" ma:format="Dropdown" ma:hidden="true" ma:internalName="IsArchive" ma:readOnly="false">
      <xsd:simpleType>
        <xsd:restriction base="dms:Choice">
          <xsd:enumeration value="Yes"/>
          <xsd:enumeration value="No"/>
        </xsd:restriction>
      </xsd:simpleType>
    </xsd:element>
    <xsd:element name="Contracts" ma:index="5" nillable="true" ma:displayName="Applicable Programs" ma:hidden="true" ma:internalName="Contracts" ma:readOnly="false">
      <xsd:complexType>
        <xsd:complexContent>
          <xsd:extension base="dms:MultiChoice">
            <xsd:sequence>
              <xsd:element name="Value" maxOccurs="unbounded" minOccurs="0" nillable="true">
                <xsd:simpleType>
                  <xsd:restriction base="dms:Choice">
                    <xsd:enumeration value="N/A"/>
                    <xsd:enumeration value="All"/>
                    <xsd:enumeration value="Master Agreement"/>
                    <xsd:enumeration value="Common Ground"/>
                    <xsd:enumeration value="ROSAS"/>
                    <xsd:enumeration value="BHF"/>
                    <xsd:enumeration value="THM"/>
                    <xsd:enumeration value="General Lease"/>
                    <xsd:enumeration value="SEHL"/>
                    <xsd:enumeration value="EHT"/>
                    <xsd:enumeration value="ICSHT"/>
                    <xsd:enumeration value="UCP"/>
                    <xsd:enumeration value="J2SI"/>
                  </xsd:restriction>
                </xsd:simpleType>
              </xsd:element>
            </xsd:sequence>
          </xsd:extension>
        </xsd:complexContent>
      </xsd:complexType>
    </xsd:element>
    <xsd:element name="DocComments" ma:index="6" ma:displayName="Document Comments" ma:internalName="DocComments" ma:readOnly="false">
      <xsd:simpleType>
        <xsd:restriction base="dms:Note"/>
      </xsd:simpleType>
    </xsd:element>
    <xsd:element name="DocumentInfluence" ma:index="7" nillable="true" ma:displayName="Document Influence" ma:internalName="DocumentInfluence">
      <xsd:complexType>
        <xsd:complexContent>
          <xsd:extension base="dms:MultiChoice">
            <xsd:sequence>
              <xsd:element name="Value" maxOccurs="unbounded" minOccurs="0" nillable="true">
                <xsd:simpleType>
                  <xsd:restriction base="dms:Choice">
                    <xsd:enumeration value="N/A"/>
                    <xsd:enumeration value="All"/>
                    <xsd:enumeration value="Client Facing"/>
                    <xsd:enumeration value="Contractor"/>
                    <xsd:enumeration value="Partner"/>
                    <xsd:enumeration value="SIL"/>
                  </xsd:restriction>
                </xsd:simpleType>
              </xsd:element>
            </xsd:sequence>
          </xsd:extension>
        </xsd:complexContent>
      </xsd:complexType>
    </xsd:element>
    <xsd:element name="DocumentNumber" ma:index="8" nillable="true" ma:displayName="Document Number" ma:hidden="true" ma:internalName="DocumentNumber" ma:readOnly="false">
      <xsd:simpleType>
        <xsd:restriction base="dms:Text">
          <xsd:maxLength value="255"/>
        </xsd:restriction>
      </xsd:simpleType>
    </xsd:element>
    <xsd:element name="DocumentOwner" ma:index="9"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Version" ma:index="10" nillable="true" ma:displayName="Document Version" ma:internalName="DocumentVersion">
      <xsd:simpleType>
        <xsd:restriction base="dms:Text">
          <xsd:maxLength value="255"/>
        </xsd:restriction>
      </xsd:simpleType>
    </xsd:element>
    <xsd:element name="HCADepartment" ma:index="11" nillable="true" ma:displayName="HCA Department" ma:format="Dropdown" ma:internalName="HCADepartment">
      <xsd:simpleType>
        <xsd:restriction base="dms:Choice">
          <xsd:enumeration value="Asset Management"/>
          <xsd:enumeration value="Development"/>
          <xsd:enumeration value="Executive Support"/>
          <xsd:enumeration value="Finance Operations"/>
          <xsd:enumeration value="IT"/>
          <xsd:enumeration value="Legal and Company Secretary"/>
          <xsd:enumeration value="National Operations"/>
          <xsd:enumeration value="Operations South Australia"/>
          <xsd:enumeration value="Operations Tasmania"/>
          <xsd:enumeration value="Operations Victoria"/>
          <xsd:enumeration value="Operations Western Australia"/>
          <xsd:enumeration value="People and Culture"/>
          <xsd:enumeration value="Project Management Office"/>
          <xsd:enumeration value="Quality Assurance"/>
          <xsd:enumeration value="Risk, Compliance and Procurement"/>
          <xsd:enumeration value="Specialist Housing Group"/>
          <xsd:enumeration value="Strategic Communications"/>
          <xsd:enumeration value="Treasury and Commercial Finance"/>
          <xsd:enumeration value="UCP"/>
        </xsd:restriction>
      </xsd:simpleType>
    </xsd:element>
    <xsd:element name="ExecutiveDepartment" ma:index="12" nillable="true" ma:displayName="Executive Department" ma:hidden="true" ma:internalName="ExecutiveDepartment" ma:readOnly="false">
      <xsd:complexType>
        <xsd:complexContent>
          <xsd:extension base="dms:MultiChoice">
            <xsd:sequence>
              <xsd:element name="Value" maxOccurs="unbounded" minOccurs="0" nillable="true">
                <xsd:simpleType>
                  <xsd:restriction base="dms:Choice">
                    <xsd:enumeration value="Commercial"/>
                    <xsd:enumeration value="N/A"/>
                    <xsd:enumeration value="Finance and IT"/>
                    <xsd:enumeration value="Strategy, People and Performance"/>
                    <xsd:enumeration value="National Operations"/>
                  </xsd:restriction>
                </xsd:simpleType>
              </xsd:element>
            </xsd:sequence>
          </xsd:extension>
        </xsd:complexContent>
      </xsd:complexType>
    </xsd:element>
    <xsd:element name="InformationRelevance" ma:index="13" nillable="true" ma:displayName="Information Relevance" ma:default="National" ma:format="Dropdown" ma:internalName="InformationRelevance">
      <xsd:simpleType>
        <xsd:restriction base="dms:Choice">
          <xsd:enumeration value="National"/>
          <xsd:enumeration value="State"/>
          <xsd:enumeration value="Program"/>
        </xsd:restriction>
      </xsd:simpleType>
    </xsd:element>
    <xsd:element name="LastUpdated" ma:index="14" nillable="true" ma:displayName="Approval date" ma:format="DateOnly" ma:hidden="true" ma:internalName="LastUpdated" ma:readOnly="false">
      <xsd:simpleType>
        <xsd:restriction base="dms:DateTime"/>
      </xsd:simpleType>
    </xsd:element>
    <xsd:element name="LinkedRepository" ma:index="15" nillable="true" ma:displayName="Linked Repository" ma:hidden="true" ma:internalName="LinkedRepository" ma:readOnly="false">
      <xsd:complexType>
        <xsd:complexContent>
          <xsd:extension base="dms:MultiChoice">
            <xsd:sequence>
              <xsd:element name="Value" maxOccurs="unbounded" minOccurs="0" nillable="true">
                <xsd:simpleType>
                  <xsd:restriction base="dms:Choice">
                    <xsd:enumeration value="N/A"/>
                    <xsd:enumeration value="All"/>
                    <xsd:enumeration value="HRIS"/>
                    <xsd:enumeration value="BIERP"/>
                    <xsd:enumeration value="Incident Reporting"/>
                    <xsd:enumeration value="Dilligent"/>
                  </xsd:restriction>
                </xsd:simpleType>
              </xsd:element>
            </xsd:sequence>
          </xsd:extension>
        </xsd:complexContent>
      </xsd:complexType>
    </xsd:element>
    <xsd:element name="MonthlyShowcase" ma:index="16" nillable="true" ma:displayName="Policy Showcase" ma:default="No" ma:format="Dropdown" ma:indexed="true" ma:internalName="MonthlyShowcase">
      <xsd:simpleType>
        <xsd:restriction base="dms:Choice">
          <xsd:enumeration value="Yes"/>
          <xsd:enumeration value="No"/>
        </xsd:restriction>
      </xsd:simpleType>
    </xsd:element>
    <xsd:element name="PerformanceStandards" ma:index="17" nillable="true" ma:displayName="Performance Standards" ma:default="Tenancy &amp; Housing Services" ma:internalName="PerformanceStandards">
      <xsd:complexType>
        <xsd:complexContent>
          <xsd:extension base="dms:MultiChoice">
            <xsd:sequence>
              <xsd:element name="Value" maxOccurs="unbounded" minOccurs="0" nillable="true">
                <xsd:simpleType>
                  <xsd:restriction base="dms:Choice">
                    <xsd:enumeration value="Tenancy &amp; Housing Services"/>
                    <xsd:enumeration value="Housing Assets"/>
                    <xsd:enumeration value="Community Engagement"/>
                    <xsd:enumeration value="Governance"/>
                    <xsd:enumeration value="Probity"/>
                    <xsd:enumeration value="Management"/>
                    <xsd:enumeration value="Finance Viability"/>
                  </xsd:restriction>
                </xsd:simpleType>
              </xsd:element>
            </xsd:sequence>
          </xsd:extension>
        </xsd:complexContent>
      </xsd:complexType>
    </xsd:element>
    <xsd:element name="PublishDate" ma:index="18" nillable="true" ma:displayName="Publish Date" ma:format="DateOnly" ma:internalName="PublishDate" ma:readOnly="false">
      <xsd:simpleType>
        <xsd:restriction base="dms:DateTime"/>
      </xsd:simpleType>
    </xsd:element>
    <xsd:element name="RegulatoryInclusions" ma:index="19" nillable="true" ma:displayName="Regulatory Inclusions" ma:default="No" ma:format="Dropdown" ma:internalName="RegulatoryInclusions">
      <xsd:simpleType>
        <xsd:restriction base="dms:Choice">
          <xsd:enumeration value="Yes"/>
          <xsd:enumeration value="No"/>
        </xsd:restriction>
      </xsd:simpleType>
    </xsd:element>
    <xsd:element name="ReviewDate" ma:index="20" nillable="true" ma:displayName="Review Date" ma:default="[today]" ma:format="DateOnly" ma:internalName="ReviewDate">
      <xsd:simpleType>
        <xsd:restriction base="dms:DateTime"/>
      </xsd:simpleType>
    </xsd:element>
    <xsd:element name="ReviewPeriod" ma:index="21" nillable="true" ma:displayName="Review Period" ma:default="3 Years" ma:format="Dropdown" ma:internalName="ReviewPeriod">
      <xsd:simpleType>
        <xsd:restriction base="dms:Text">
          <xsd:maxLength value="255"/>
        </xsd:restriction>
      </xsd:simpleType>
    </xsd:element>
    <xsd:element name="ReviewerName" ma:index="22" nillable="true" ma:displayName="Reviewer Name" ma:hidden="true" ma:list="UserInfo" ma:SharePointGroup="0" ma:internalName="Review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ForArchiveUser" ma:index="27" nillable="true" ma:displayName="Request For Archive User" ma:hidden="true" ma:list="UserInfo" ma:SharePointGroup="0" ma:internalName="RequestForArchive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32" nillable="true" ma:displayName="Document Status" ma:default="Draft" ma:format="Dropdown" ma:hidden="true" ma:internalName="DocStatus" ma:readOnly="false">
      <xsd:simpleType>
        <xsd:restriction base="dms:Choice">
          <xsd:enumeration value="Draft"/>
          <xsd:enumeration value="Pending Review"/>
          <xsd:enumeration value="Rejected by Reviewer"/>
          <xsd:enumeration value="Pending Approval"/>
          <xsd:enumeration value="Rejected by Approver"/>
          <xsd:enumeration value="Published"/>
          <xsd:enumeration value="Pending Archival"/>
          <xsd:enumeration value="Rejected to Archive"/>
        </xsd:restriction>
      </xsd:simpleType>
    </xsd:element>
    <xsd:element name="ApprovedForArchive" ma:index="35" nillable="true" ma:displayName="Approved For Archive" ma:hidden="true" ma:internalName="ApprovedForArchive" ma:readOnly="false">
      <xsd:simpleType>
        <xsd:restriction base="dms:Text">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ApplicableEntities" ma:index="42" nillable="true" ma:displayName="Applicable Entities" ma:internalName="ApplicableEntities">
      <xsd:complexType>
        <xsd:complexContent>
          <xsd:extension base="dms:MultiChoice">
            <xsd:sequence>
              <xsd:element name="Value" maxOccurs="unbounded" minOccurs="0" nillable="true">
                <xsd:simpleType>
                  <xsd:restriction base="dms:Choice">
                    <xsd:enumeration value="HCAL"/>
                    <xsd:enumeration value="HCT"/>
                    <xsd:enumeration value="HCNSW"/>
                    <xsd:enumeration value="HCWA"/>
                    <xsd:enumeration value="DHL"/>
                    <xsd:enumeration value="SEHL"/>
                    <xsd:enumeration value="CHT"/>
                    <xsd:enumeration value="UCP"/>
                    <xsd:enumeration value="ACCIN"/>
                    <xsd:enumeration value="HCSA"/>
                  </xsd:restriction>
                </xsd:simpleType>
              </xsd:element>
            </xsd:sequence>
          </xsd:extension>
        </xsd:complexContent>
      </xsd:complexType>
    </xsd:element>
    <xsd:element name="IntegrationApplied" ma:index="43" nillable="true" ma:displayName="Integration Applied" ma:format="Dropdown" ma:internalName="IntegrationApplied">
      <xsd:simpleType>
        <xsd:restriction base="dms:Choice">
          <xsd:enumeration value="Yes"/>
          <xsd:enumeration value="No"/>
        </xsd:restriction>
      </xsd:simpleType>
    </xsd:element>
    <xsd:element name="Handbook_x002f_Package" ma:index="45" nillable="true" ma:displayName="Handbook/Package" ma:default="N/A" ma:hidden="true" ma:internalName="Handbook_x002F_Package0" ma:readOnly="false">
      <xsd:complexType>
        <xsd:complexContent>
          <xsd:extension base="dms:MultiChoice">
            <xsd:sequence>
              <xsd:element name="Value" maxOccurs="unbounded" minOccurs="0" nillable="true">
                <xsd:simpleType>
                  <xsd:restriction base="dms:Choice">
                    <xsd:enumeration value="N/A"/>
                    <xsd:enumeration value="Common Ground Client Services Welcome Pack"/>
                    <xsd:enumeration value="New Starter HR Induction Package"/>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restriction>
                </xsd:simpleType>
              </xsd:element>
            </xsd:sequence>
          </xsd:extension>
        </xsd:complexContent>
      </xsd:complexType>
    </xsd:element>
    <xsd:element name="TaxKeywordTaxHTField" ma:index="46" nillable="true" ma:displayName="TaxKeywordTaxHTField" ma:hidden="true" ma:internalName="TaxKeywordTaxHTField">
      <xsd:simpleType>
        <xsd:restriction base="dms:Note"/>
      </xsd:simpleType>
    </xsd:element>
    <xsd:element name="TaxCatchAll" ma:index="47" nillable="true" ma:displayName="Taxonomy Catch All Column" ma:hidden="true" ma:list="{18320532-a63f-4880-baee-0d239f136acc}" ma:internalName="TaxCatchAll" ma:showField="CatchAllData" ma:web="e6a1ff41-1602-428f-9ee7-425182238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525b9-d1ae-4d06-a8a3-f4f1f8c9f6b0" elementFormDefault="qualified">
    <xsd:import namespace="http://schemas.microsoft.com/office/2006/documentManagement/types"/>
    <xsd:import namespace="http://schemas.microsoft.com/office/infopath/2007/PartnerControls"/>
    <xsd:element name="Handbook_x002f_Package" ma:index="26" nillable="true" ma:displayName="HBP (superceded)" ma:default="N/A" ma:description="Collated documents that need to be read in conjunction" ma:hidden="true" ma:internalName="Handbook_x002f_Package" ma:readOnly="false">
      <xsd:complexType>
        <xsd:complexContent>
          <xsd:extension base="dms:MultiChoice">
            <xsd:sequence>
              <xsd:element name="Value" maxOccurs="unbounded" minOccurs="0" nillable="true">
                <xsd:simpleType>
                  <xsd:restriction base="dms:Choice">
                    <xsd:enumeration value="N/A"/>
                    <xsd:enumeration value="Cash-flow Management"/>
                    <xsd:enumeration value="Child Safety Handbook"/>
                    <xsd:enumeration value="Common Ground Client Services Welcome Pack"/>
                    <xsd:enumeration value="Contractor Induction and Safety Requirements"/>
                    <xsd:enumeration value="Debt Management"/>
                    <xsd:enumeration value="HR Policies and Procedures"/>
                    <xsd:enumeration value="Human Resources"/>
                    <xsd:enumeration value="Investment"/>
                    <xsd:enumeration value="New Starter HR Induction Package"/>
                    <xsd:enumeration value="Occupational Health &amp; Safety"/>
                    <xsd:enumeration value="OHS Policies and Procedures"/>
                    <xsd:enumeration value="OHS Risk Management"/>
                    <xsd:enumeration value="On Call Handbook - CGA Program"/>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enumeration value="Student Induction Package - Common Ground Adelaide Program"/>
                  </xsd:restriction>
                </xsd:simpleType>
              </xsd:element>
            </xsd:sequence>
          </xsd:extension>
        </xsd:complexContent>
      </xsd:complexType>
    </xsd:element>
    <xsd:element name="AcknowledgementRequired" ma:index="44" nillable="true" ma:displayName="Acknowledgement Required" ma:default="0" ma:format="Dropdown" ma:internalName="Acknowledgement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4B720-3466-47DB-9168-84D60FC24215}">
  <ds:schemaRefs>
    <ds:schemaRef ds:uri="http://schemas.microsoft.com/sharepoint/events"/>
  </ds:schemaRefs>
</ds:datastoreItem>
</file>

<file path=customXml/itemProps2.xml><?xml version="1.0" encoding="utf-8"?>
<ds:datastoreItem xmlns:ds="http://schemas.openxmlformats.org/officeDocument/2006/customXml" ds:itemID="{C027E300-0BF8-4EA6-94AE-1FB278694B1B}">
  <ds:schemaRefs>
    <ds:schemaRef ds:uri="http://schemas.openxmlformats.org/officeDocument/2006/bibliography"/>
  </ds:schemaRefs>
</ds:datastoreItem>
</file>

<file path=customXml/itemProps3.xml><?xml version="1.0" encoding="utf-8"?>
<ds:datastoreItem xmlns:ds="http://schemas.openxmlformats.org/officeDocument/2006/customXml" ds:itemID="{4B0B4640-556E-410B-A684-6B906BE28475}">
  <ds:schemaRefs>
    <ds:schemaRef ds:uri="http://schemas.microsoft.com/office/2006/documentManagement/types"/>
    <ds:schemaRef ds:uri="http://purl.org/dc/elements/1.1/"/>
    <ds:schemaRef ds:uri="http://schemas.microsoft.com/office/2006/metadata/properties"/>
    <ds:schemaRef ds:uri="f3b525b9-d1ae-4d06-a8a3-f4f1f8c9f6b0"/>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e6a1ff41-1602-428f-9ee7-425182238c6e"/>
    <ds:schemaRef ds:uri="http://www.w3.org/XML/1998/namespace"/>
  </ds:schemaRefs>
</ds:datastoreItem>
</file>

<file path=customXml/itemProps4.xml><?xml version="1.0" encoding="utf-8"?>
<ds:datastoreItem xmlns:ds="http://schemas.openxmlformats.org/officeDocument/2006/customXml" ds:itemID="{0BE562CC-509D-4A15-9A4F-6BBBE3B344E1}"/>
</file>

<file path=customXml/itemProps5.xml><?xml version="1.0" encoding="utf-8"?>
<ds:datastoreItem xmlns:ds="http://schemas.openxmlformats.org/officeDocument/2006/customXml" ds:itemID="{9853791C-523C-4B82-9E26-614B43514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3215</Words>
  <Characters>18332</Characters>
  <Application>Microsoft Office Word</Application>
  <DocSecurity>2</DocSecurity>
  <Lines>152</Lines>
  <Paragraphs>43</Paragraphs>
  <ScaleCrop>false</ScaleCrop>
  <HeadingPairs>
    <vt:vector size="2" baseType="variant">
      <vt:variant>
        <vt:lpstr>Title</vt:lpstr>
      </vt:variant>
      <vt:variant>
        <vt:i4>1</vt:i4>
      </vt:variant>
    </vt:vector>
  </HeadingPairs>
  <TitlesOfParts>
    <vt:vector size="1" baseType="lpstr">
      <vt:lpstr>Transitional Housing Management (THM) Procedure</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Housing Management (THM) Procedure</dc:title>
  <dc:subject/>
  <dc:creator>Melanie Sutton</dc:creator>
  <cp:keywords/>
  <dc:description/>
  <cp:lastModifiedBy>Mel Sutton</cp:lastModifiedBy>
  <cp:revision>53</cp:revision>
  <cp:lastPrinted>2019-08-16T06:09:00Z</cp:lastPrinted>
  <dcterms:created xsi:type="dcterms:W3CDTF">2021-05-04T23:44:00Z</dcterms:created>
  <dcterms:modified xsi:type="dcterms:W3CDTF">2021-12-15T00:57:00Z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0x0101006B8941107B309B4DB1C50F2BE4DC0862002E302400E0965B4AB77B82ADBF8BBBD7</vt:lpwstr>
  </property>
  <property fmtid="{D5CDD505-2E9C-101B-9397-08002B2CF9AE}" pid="3" name="Order">
    <vt:r8>170400</vt:r8>
  </property>
  <property fmtid="{D5CDD505-2E9C-101B-9397-08002B2CF9AE}" pid="4" name="_dlc_DocIdItemGuid">
    <vt:lpwstr>ad4a5ac1-9550-4943-9615-b5c4a770f182</vt:lpwstr>
  </property>
</Properties>
</file>