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0572" w14:textId="77777777" w:rsidR="002E2BDF" w:rsidRPr="002E2BDF" w:rsidRDefault="002E2BDF" w:rsidP="002E2BDF">
      <w:pPr>
        <w:pStyle w:val="NoSpacing"/>
        <w:rPr>
          <w:b/>
          <w:sz w:val="24"/>
        </w:rPr>
      </w:pPr>
      <w:r w:rsidRPr="002E2BDF">
        <w:rPr>
          <w:b/>
          <w:sz w:val="24"/>
        </w:rPr>
        <w:t>Resident Community Fund</w:t>
      </w:r>
      <w:r w:rsidR="00E24852">
        <w:rPr>
          <w:b/>
          <w:sz w:val="24"/>
        </w:rPr>
        <w:t xml:space="preserve"> Guidelines</w:t>
      </w:r>
    </w:p>
    <w:p w14:paraId="6C8DB948" w14:textId="2F4C253D" w:rsidR="002E2BDF" w:rsidRPr="002E2BDF" w:rsidRDefault="002E2BDF" w:rsidP="002E2BDF">
      <w:pPr>
        <w:pStyle w:val="NoSpacing"/>
        <w:rPr>
          <w:rFonts w:cs="Arial"/>
          <w:sz w:val="24"/>
        </w:rPr>
      </w:pPr>
      <w:r w:rsidRPr="002E2BDF">
        <w:rPr>
          <w:rFonts w:cs="Arial"/>
          <w:sz w:val="24"/>
        </w:rPr>
        <w:t xml:space="preserve">The Resident Community Fund provides people with the opportunity to turn their own ideas or vision for their community into reality. </w:t>
      </w:r>
      <w:r w:rsidR="00EF1317" w:rsidRPr="002E2BDF">
        <w:rPr>
          <w:rFonts w:cs="Arial"/>
          <w:sz w:val="24"/>
        </w:rPr>
        <w:t>It is</w:t>
      </w:r>
      <w:r w:rsidRPr="002E2BDF">
        <w:rPr>
          <w:rFonts w:cs="Arial"/>
          <w:sz w:val="24"/>
        </w:rPr>
        <w:t xml:space="preserve"> a chance for residents, support agencies and Housing Choices to work together to do what you want to do!</w:t>
      </w:r>
    </w:p>
    <w:p w14:paraId="1409FB51" w14:textId="77777777" w:rsidR="002E2BDF" w:rsidRPr="002E2BDF" w:rsidRDefault="002E2BDF" w:rsidP="002E2BDF">
      <w:pPr>
        <w:pStyle w:val="NoSpacing"/>
        <w:rPr>
          <w:sz w:val="24"/>
        </w:rPr>
      </w:pPr>
    </w:p>
    <w:p w14:paraId="5DFB0527" w14:textId="77777777" w:rsidR="002E2BDF" w:rsidRPr="002E2BDF" w:rsidRDefault="002E2BDF" w:rsidP="002E2BDF">
      <w:pPr>
        <w:pStyle w:val="NoSpacing"/>
        <w:rPr>
          <w:b/>
          <w:sz w:val="24"/>
        </w:rPr>
      </w:pPr>
      <w:r w:rsidRPr="002E2BDF">
        <w:rPr>
          <w:b/>
          <w:sz w:val="24"/>
        </w:rPr>
        <w:t>Who can apply?</w:t>
      </w:r>
    </w:p>
    <w:p w14:paraId="020181E3" w14:textId="77777777" w:rsidR="002E2BDF" w:rsidRPr="002E2BDF" w:rsidRDefault="002E2BDF" w:rsidP="002E2BDF">
      <w:pPr>
        <w:pStyle w:val="NoSpacing"/>
        <w:numPr>
          <w:ilvl w:val="0"/>
          <w:numId w:val="2"/>
        </w:numPr>
        <w:rPr>
          <w:sz w:val="24"/>
        </w:rPr>
      </w:pPr>
      <w:r w:rsidRPr="002E2BDF">
        <w:rPr>
          <w:sz w:val="24"/>
        </w:rPr>
        <w:t>Are you a current resident of Housing Choices?</w:t>
      </w:r>
    </w:p>
    <w:p w14:paraId="0EE09757" w14:textId="77777777" w:rsidR="002E2BDF" w:rsidRPr="002E2BDF" w:rsidRDefault="002E2BDF" w:rsidP="002E2BDF">
      <w:pPr>
        <w:pStyle w:val="NoSpacing"/>
        <w:numPr>
          <w:ilvl w:val="0"/>
          <w:numId w:val="2"/>
        </w:numPr>
        <w:rPr>
          <w:sz w:val="24"/>
        </w:rPr>
      </w:pPr>
      <w:r w:rsidRPr="002E2BDF">
        <w:rPr>
          <w:sz w:val="24"/>
        </w:rPr>
        <w:t>Are you a support agency that works with Housing Choices?</w:t>
      </w:r>
    </w:p>
    <w:p w14:paraId="591AAF16" w14:textId="77777777" w:rsidR="002E2BDF" w:rsidRDefault="002E2BDF" w:rsidP="002E2BDF">
      <w:pPr>
        <w:pStyle w:val="NoSpacing"/>
        <w:rPr>
          <w:sz w:val="24"/>
        </w:rPr>
      </w:pPr>
    </w:p>
    <w:p w14:paraId="6FBBBE99" w14:textId="77777777" w:rsidR="002E2BDF" w:rsidRPr="002E2BDF" w:rsidRDefault="002E2BDF" w:rsidP="002E2BDF">
      <w:pPr>
        <w:pStyle w:val="NoSpacing"/>
        <w:rPr>
          <w:sz w:val="24"/>
        </w:rPr>
      </w:pPr>
      <w:r w:rsidRPr="002E2BDF">
        <w:rPr>
          <w:sz w:val="24"/>
        </w:rPr>
        <w:t xml:space="preserve">Then you are eligible to apply for a grant from the Housing Choices Resident Community Fund! </w:t>
      </w:r>
    </w:p>
    <w:p w14:paraId="108BEB19" w14:textId="77777777" w:rsidR="002E2BDF" w:rsidRPr="002E2BDF" w:rsidRDefault="002E2BDF" w:rsidP="002E2BDF">
      <w:pPr>
        <w:pStyle w:val="NoSpacing"/>
        <w:rPr>
          <w:sz w:val="24"/>
        </w:rPr>
      </w:pPr>
    </w:p>
    <w:p w14:paraId="62C6C6C4" w14:textId="77777777" w:rsidR="002E2BDF" w:rsidRPr="002E2BDF" w:rsidRDefault="002E2BDF" w:rsidP="002E2BDF">
      <w:pPr>
        <w:pStyle w:val="NoSpacing"/>
        <w:rPr>
          <w:b/>
          <w:sz w:val="24"/>
        </w:rPr>
      </w:pPr>
      <w:r w:rsidRPr="002E2BDF">
        <w:rPr>
          <w:b/>
          <w:sz w:val="24"/>
        </w:rPr>
        <w:t xml:space="preserve">How do you apply? </w:t>
      </w:r>
    </w:p>
    <w:p w14:paraId="7EC43F3E" w14:textId="77777777" w:rsidR="002E2BDF" w:rsidRPr="002E2BDF" w:rsidRDefault="002E2BDF" w:rsidP="002E2BDF">
      <w:pPr>
        <w:pStyle w:val="NoSpacing"/>
        <w:rPr>
          <w:rFonts w:ascii="Arial" w:hAnsi="Arial" w:cs="Arial"/>
          <w:sz w:val="24"/>
        </w:rPr>
      </w:pPr>
      <w:r w:rsidRPr="002E2BDF">
        <w:rPr>
          <w:sz w:val="24"/>
        </w:rPr>
        <w:t xml:space="preserve">Simply complete the application form and submit to the Community Development Officer for approval. Applications can be submitted at any time. </w:t>
      </w:r>
      <w:r w:rsidRPr="002E2BDF">
        <w:rPr>
          <w:rFonts w:cs="Arial"/>
          <w:sz w:val="24"/>
        </w:rPr>
        <w:t xml:space="preserve">If you are a bit overwhelmed by the information required, or at this stage just have an idea, please call </w:t>
      </w:r>
      <w:r w:rsidRPr="002E2BDF">
        <w:rPr>
          <w:rFonts w:cs="Arial"/>
          <w:b/>
          <w:sz w:val="24"/>
        </w:rPr>
        <w:t>1300 312 447</w:t>
      </w:r>
      <w:r w:rsidRPr="002E2BDF">
        <w:rPr>
          <w:rFonts w:cs="Arial"/>
          <w:sz w:val="24"/>
        </w:rPr>
        <w:t xml:space="preserve"> and ask for the Community Development Officer who will be happy to talk to you.</w:t>
      </w:r>
    </w:p>
    <w:p w14:paraId="49BB18E5" w14:textId="77777777" w:rsidR="002E2BDF" w:rsidRPr="002E2BDF" w:rsidRDefault="002E2BDF" w:rsidP="002E2BDF">
      <w:pPr>
        <w:pStyle w:val="NoSpacing"/>
        <w:rPr>
          <w:sz w:val="24"/>
        </w:rPr>
      </w:pPr>
    </w:p>
    <w:p w14:paraId="29B6EE45" w14:textId="77777777" w:rsidR="002E2BDF" w:rsidRPr="002E2BDF" w:rsidRDefault="002E2BDF" w:rsidP="002E2BDF">
      <w:pPr>
        <w:pStyle w:val="NoSpacing"/>
        <w:rPr>
          <w:b/>
          <w:sz w:val="24"/>
        </w:rPr>
      </w:pPr>
      <w:r w:rsidRPr="002E2BDF">
        <w:rPr>
          <w:b/>
          <w:sz w:val="24"/>
        </w:rPr>
        <w:t>What will be approved?</w:t>
      </w:r>
    </w:p>
    <w:p w14:paraId="69DFA82D" w14:textId="77777777" w:rsidR="002E2BDF" w:rsidRDefault="002E2BDF" w:rsidP="002E2BDF">
      <w:pPr>
        <w:pStyle w:val="NoSpacing"/>
        <w:rPr>
          <w:sz w:val="24"/>
        </w:rPr>
      </w:pPr>
      <w:r w:rsidRPr="002E2BDF">
        <w:rPr>
          <w:sz w:val="24"/>
        </w:rPr>
        <w:t xml:space="preserve">Projects that demonstrate a benefit to the community or provides residents with the opportunity to participate in recreational or educational activities. </w:t>
      </w:r>
    </w:p>
    <w:p w14:paraId="4443C1C1" w14:textId="77777777" w:rsidR="002E2BDF" w:rsidRDefault="002E2BDF" w:rsidP="002E2BDF">
      <w:pPr>
        <w:pStyle w:val="NoSpacing"/>
        <w:rPr>
          <w:sz w:val="24"/>
        </w:rPr>
      </w:pPr>
    </w:p>
    <w:p w14:paraId="766CE92B" w14:textId="77777777" w:rsidR="002E2BDF" w:rsidRPr="002E2BDF" w:rsidRDefault="002E2BDF" w:rsidP="002E2BDF">
      <w:pPr>
        <w:pStyle w:val="NoSpacing"/>
        <w:rPr>
          <w:sz w:val="24"/>
        </w:rPr>
      </w:pPr>
      <w:r w:rsidRPr="002E2BDF">
        <w:rPr>
          <w:sz w:val="24"/>
        </w:rPr>
        <w:t xml:space="preserve">Examples include:  </w:t>
      </w:r>
    </w:p>
    <w:p w14:paraId="4B3A1194" w14:textId="77777777" w:rsidR="002E2BDF" w:rsidRPr="002E2BDF" w:rsidRDefault="002E2BDF" w:rsidP="002E2BDF">
      <w:pPr>
        <w:pStyle w:val="NoSpacing"/>
        <w:numPr>
          <w:ilvl w:val="0"/>
          <w:numId w:val="3"/>
        </w:numPr>
        <w:rPr>
          <w:sz w:val="24"/>
        </w:rPr>
      </w:pPr>
      <w:r w:rsidRPr="002E2BDF">
        <w:rPr>
          <w:sz w:val="24"/>
        </w:rPr>
        <w:t>Community gardens</w:t>
      </w:r>
    </w:p>
    <w:p w14:paraId="0DC13775" w14:textId="77777777" w:rsidR="002E2BDF" w:rsidRPr="002E2BDF" w:rsidRDefault="002E2BDF" w:rsidP="002E2BDF">
      <w:pPr>
        <w:pStyle w:val="NoSpacing"/>
        <w:numPr>
          <w:ilvl w:val="0"/>
          <w:numId w:val="3"/>
        </w:numPr>
        <w:rPr>
          <w:sz w:val="24"/>
        </w:rPr>
      </w:pPr>
      <w:r w:rsidRPr="002E2BDF">
        <w:rPr>
          <w:sz w:val="24"/>
        </w:rPr>
        <w:t>Cooking classes for a group of residents</w:t>
      </w:r>
    </w:p>
    <w:p w14:paraId="48792B11" w14:textId="77777777" w:rsidR="002E2BDF" w:rsidRPr="002E2BDF" w:rsidRDefault="002E2BDF" w:rsidP="002E2BDF">
      <w:pPr>
        <w:pStyle w:val="NoSpacing"/>
        <w:numPr>
          <w:ilvl w:val="0"/>
          <w:numId w:val="3"/>
        </w:numPr>
        <w:rPr>
          <w:sz w:val="24"/>
        </w:rPr>
      </w:pPr>
      <w:r w:rsidRPr="002E2BDF">
        <w:rPr>
          <w:sz w:val="24"/>
        </w:rPr>
        <w:t>Fund a day out with a group of residents</w:t>
      </w:r>
    </w:p>
    <w:p w14:paraId="6B76016A" w14:textId="77777777" w:rsidR="002E2BDF" w:rsidRPr="002E2BDF" w:rsidRDefault="002E2BDF" w:rsidP="002E2BDF">
      <w:pPr>
        <w:pStyle w:val="NoSpacing"/>
        <w:numPr>
          <w:ilvl w:val="0"/>
          <w:numId w:val="3"/>
        </w:numPr>
        <w:rPr>
          <w:sz w:val="24"/>
        </w:rPr>
      </w:pPr>
      <w:r w:rsidRPr="002E2BDF">
        <w:rPr>
          <w:sz w:val="24"/>
        </w:rPr>
        <w:t>Environmental initiatives</w:t>
      </w:r>
    </w:p>
    <w:p w14:paraId="29214256" w14:textId="77777777" w:rsidR="002E2BDF" w:rsidRPr="002E2BDF" w:rsidRDefault="002E2BDF" w:rsidP="002E2BDF">
      <w:pPr>
        <w:pStyle w:val="NoSpacing"/>
        <w:numPr>
          <w:ilvl w:val="0"/>
          <w:numId w:val="3"/>
        </w:numPr>
        <w:rPr>
          <w:sz w:val="24"/>
        </w:rPr>
      </w:pPr>
      <w:r w:rsidRPr="002E2BDF">
        <w:rPr>
          <w:sz w:val="24"/>
        </w:rPr>
        <w:t>Group education costs</w:t>
      </w:r>
    </w:p>
    <w:p w14:paraId="7BFA9669" w14:textId="77777777" w:rsidR="002E2BDF" w:rsidRPr="002E2BDF" w:rsidRDefault="002E2BDF" w:rsidP="002E2BDF">
      <w:pPr>
        <w:pStyle w:val="NoSpacing"/>
        <w:numPr>
          <w:ilvl w:val="0"/>
          <w:numId w:val="3"/>
        </w:numPr>
        <w:rPr>
          <w:sz w:val="24"/>
        </w:rPr>
      </w:pPr>
      <w:r w:rsidRPr="002E2BDF">
        <w:rPr>
          <w:sz w:val="24"/>
        </w:rPr>
        <w:t>Park bench or seating</w:t>
      </w:r>
    </w:p>
    <w:p w14:paraId="57692AB0" w14:textId="77777777" w:rsidR="002E2BDF" w:rsidRPr="002E2BDF" w:rsidRDefault="002E2BDF" w:rsidP="002E2BDF">
      <w:pPr>
        <w:pStyle w:val="NoSpacing"/>
        <w:numPr>
          <w:ilvl w:val="0"/>
          <w:numId w:val="3"/>
        </w:numPr>
        <w:rPr>
          <w:sz w:val="24"/>
        </w:rPr>
      </w:pPr>
      <w:r w:rsidRPr="002E2BDF">
        <w:rPr>
          <w:sz w:val="24"/>
        </w:rPr>
        <w:t>Fund an art or craft group</w:t>
      </w:r>
    </w:p>
    <w:p w14:paraId="7897752E" w14:textId="77777777" w:rsidR="002E2BDF" w:rsidRPr="002E2BDF" w:rsidRDefault="002E2BDF" w:rsidP="002E2BDF">
      <w:pPr>
        <w:pStyle w:val="NoSpacing"/>
        <w:numPr>
          <w:ilvl w:val="0"/>
          <w:numId w:val="3"/>
        </w:numPr>
        <w:rPr>
          <w:sz w:val="24"/>
        </w:rPr>
      </w:pPr>
      <w:r w:rsidRPr="002E2BDF">
        <w:rPr>
          <w:sz w:val="24"/>
        </w:rPr>
        <w:t>Parents group excursion</w:t>
      </w:r>
    </w:p>
    <w:p w14:paraId="65775E58" w14:textId="53E7649C" w:rsidR="002E2BDF" w:rsidRPr="002E2BDF" w:rsidRDefault="002E2BDF" w:rsidP="002E2BDF">
      <w:pPr>
        <w:pStyle w:val="NoSpacing"/>
        <w:numPr>
          <w:ilvl w:val="0"/>
          <w:numId w:val="3"/>
        </w:numPr>
        <w:rPr>
          <w:sz w:val="24"/>
        </w:rPr>
      </w:pPr>
      <w:r w:rsidRPr="002E2BDF">
        <w:rPr>
          <w:sz w:val="24"/>
        </w:rPr>
        <w:t>Fund group activities (</w:t>
      </w:r>
      <w:r w:rsidR="00EF1317" w:rsidRPr="002E2BDF">
        <w:rPr>
          <w:sz w:val="24"/>
        </w:rPr>
        <w:t>i.e.</w:t>
      </w:r>
      <w:r w:rsidRPr="002E2BDF">
        <w:rPr>
          <w:sz w:val="24"/>
        </w:rPr>
        <w:t xml:space="preserve"> Exercise, recreation)</w:t>
      </w:r>
    </w:p>
    <w:p w14:paraId="2F6B40E5" w14:textId="77777777" w:rsidR="002E2BDF" w:rsidRPr="002E2BDF" w:rsidRDefault="002E2BDF" w:rsidP="002E2BDF">
      <w:pPr>
        <w:pStyle w:val="NoSpacing"/>
        <w:numPr>
          <w:ilvl w:val="0"/>
          <w:numId w:val="3"/>
        </w:numPr>
        <w:rPr>
          <w:sz w:val="24"/>
        </w:rPr>
      </w:pPr>
      <w:r w:rsidRPr="002E2BDF">
        <w:rPr>
          <w:sz w:val="24"/>
        </w:rPr>
        <w:t>Men’s shed</w:t>
      </w:r>
    </w:p>
    <w:p w14:paraId="40A54C63" w14:textId="77777777" w:rsidR="002E2BDF" w:rsidRPr="002E2BDF" w:rsidRDefault="002E2BDF" w:rsidP="002E2BDF">
      <w:pPr>
        <w:pStyle w:val="NoSpacing"/>
        <w:numPr>
          <w:ilvl w:val="0"/>
          <w:numId w:val="3"/>
        </w:numPr>
        <w:rPr>
          <w:sz w:val="24"/>
        </w:rPr>
      </w:pPr>
      <w:r w:rsidRPr="002E2BDF">
        <w:rPr>
          <w:sz w:val="24"/>
        </w:rPr>
        <w:t>Host a fundraising event</w:t>
      </w:r>
    </w:p>
    <w:p w14:paraId="2070387A" w14:textId="77777777" w:rsidR="002E2BDF" w:rsidRDefault="002E2BDF" w:rsidP="002E2BDF">
      <w:pPr>
        <w:pStyle w:val="NoSpacing"/>
        <w:rPr>
          <w:sz w:val="24"/>
        </w:rPr>
      </w:pPr>
    </w:p>
    <w:p w14:paraId="0C3350E1" w14:textId="1DAFA4C4" w:rsidR="002E2BDF" w:rsidRPr="002E2BDF" w:rsidRDefault="002E2BDF" w:rsidP="002E2BDF">
      <w:pPr>
        <w:pStyle w:val="NoSpacing"/>
        <w:rPr>
          <w:sz w:val="24"/>
        </w:rPr>
      </w:pPr>
      <w:r w:rsidRPr="002E2BDF">
        <w:rPr>
          <w:sz w:val="24"/>
        </w:rPr>
        <w:t xml:space="preserve">Get creative, </w:t>
      </w:r>
      <w:r w:rsidR="00EF1317" w:rsidRPr="002E2BDF">
        <w:rPr>
          <w:sz w:val="24"/>
        </w:rPr>
        <w:t>there is</w:t>
      </w:r>
      <w:r w:rsidRPr="002E2BDF">
        <w:rPr>
          <w:sz w:val="24"/>
        </w:rPr>
        <w:t xml:space="preserve"> no harm in asking!</w:t>
      </w:r>
    </w:p>
    <w:p w14:paraId="27B26FD4" w14:textId="77777777" w:rsidR="002E2BDF" w:rsidRPr="002E2BDF" w:rsidRDefault="002E2BDF" w:rsidP="002E2BDF">
      <w:pPr>
        <w:pStyle w:val="NoSpacing"/>
        <w:rPr>
          <w:sz w:val="24"/>
        </w:rPr>
      </w:pPr>
    </w:p>
    <w:p w14:paraId="0378D250" w14:textId="77777777" w:rsidR="002E2BDF" w:rsidRPr="002E2BDF" w:rsidRDefault="002E2BDF" w:rsidP="002E2BDF">
      <w:pPr>
        <w:pStyle w:val="NoSpacing"/>
        <w:rPr>
          <w:b/>
          <w:sz w:val="24"/>
        </w:rPr>
      </w:pPr>
      <w:r w:rsidRPr="002E2BDF">
        <w:rPr>
          <w:b/>
          <w:sz w:val="24"/>
        </w:rPr>
        <w:t>How much money can I apply for?</w:t>
      </w:r>
    </w:p>
    <w:p w14:paraId="4D2906AD" w14:textId="77777777" w:rsidR="002E2BDF" w:rsidRPr="002E2BDF" w:rsidRDefault="002E2BDF" w:rsidP="002E2BDF">
      <w:pPr>
        <w:pStyle w:val="NoSpacing"/>
        <w:rPr>
          <w:sz w:val="24"/>
        </w:rPr>
      </w:pPr>
      <w:r w:rsidRPr="002E2BDF">
        <w:rPr>
          <w:sz w:val="24"/>
        </w:rPr>
        <w:t>Up to $2,500</w:t>
      </w:r>
    </w:p>
    <w:p w14:paraId="39F1FCDB" w14:textId="77777777" w:rsidR="002E2BDF" w:rsidRPr="002E2BDF" w:rsidRDefault="002E2BDF" w:rsidP="002E2BDF">
      <w:pPr>
        <w:pStyle w:val="NoSpacing"/>
        <w:rPr>
          <w:sz w:val="24"/>
        </w:rPr>
      </w:pPr>
    </w:p>
    <w:p w14:paraId="137E2784" w14:textId="77777777" w:rsidR="002E2BDF" w:rsidRPr="002E2BDF" w:rsidRDefault="002E2BDF" w:rsidP="002E2BDF">
      <w:pPr>
        <w:pStyle w:val="NoSpacing"/>
        <w:rPr>
          <w:b/>
          <w:sz w:val="24"/>
        </w:rPr>
      </w:pPr>
      <w:r w:rsidRPr="002E2BDF">
        <w:rPr>
          <w:b/>
          <w:sz w:val="24"/>
        </w:rPr>
        <w:t xml:space="preserve">When will you receive notification? </w:t>
      </w:r>
    </w:p>
    <w:p w14:paraId="69BEB124" w14:textId="77777777" w:rsidR="002E2BDF" w:rsidRPr="002E2BDF" w:rsidRDefault="002E2BDF" w:rsidP="002E2BDF">
      <w:pPr>
        <w:pStyle w:val="NoSpacing"/>
        <w:rPr>
          <w:sz w:val="24"/>
        </w:rPr>
      </w:pPr>
      <w:r w:rsidRPr="002E2BDF">
        <w:rPr>
          <w:sz w:val="24"/>
        </w:rPr>
        <w:t xml:space="preserve">Within six weeks of receiving the application. Applications are reviewed by the Community Development Officer and the Housing Choices Resident Committee. Committee meetings occur every six weeks. </w:t>
      </w:r>
    </w:p>
    <w:p w14:paraId="539EA923" w14:textId="77777777" w:rsidR="002E2BDF" w:rsidRPr="002E2BDF" w:rsidRDefault="002E2BDF" w:rsidP="002E2BDF">
      <w:pPr>
        <w:pStyle w:val="NoSpacing"/>
        <w:rPr>
          <w:sz w:val="24"/>
        </w:rPr>
      </w:pPr>
    </w:p>
    <w:p w14:paraId="08CB959C" w14:textId="77777777" w:rsidR="002E2BDF" w:rsidRPr="002E2BDF" w:rsidRDefault="002E2BDF" w:rsidP="002E2BDF">
      <w:pPr>
        <w:pStyle w:val="NoSpacing"/>
        <w:rPr>
          <w:b/>
          <w:sz w:val="24"/>
        </w:rPr>
      </w:pPr>
      <w:r w:rsidRPr="002E2BDF">
        <w:rPr>
          <w:b/>
          <w:sz w:val="24"/>
        </w:rPr>
        <w:t>How do you get the money?</w:t>
      </w:r>
    </w:p>
    <w:p w14:paraId="053738C0" w14:textId="77777777" w:rsidR="002E2BDF" w:rsidRPr="002E2BDF" w:rsidRDefault="002E2BDF" w:rsidP="002E2BDF">
      <w:pPr>
        <w:pStyle w:val="NoSpacing"/>
        <w:rPr>
          <w:sz w:val="24"/>
        </w:rPr>
      </w:pPr>
      <w:r w:rsidRPr="002E2BDF">
        <w:rPr>
          <w:sz w:val="24"/>
        </w:rPr>
        <w:t xml:space="preserve">Housing Choices would prefer to make payment of your invoices. However, Housing Choices will work with you before your project is undertaken to discuss payment details such as a reimbursement. </w:t>
      </w:r>
    </w:p>
    <w:p w14:paraId="3288BE45" w14:textId="77777777" w:rsidR="002E2BDF" w:rsidRPr="002E2BDF" w:rsidRDefault="002E2BDF" w:rsidP="002E2BDF">
      <w:pPr>
        <w:pStyle w:val="NoSpacing"/>
        <w:rPr>
          <w:sz w:val="24"/>
        </w:rPr>
      </w:pPr>
    </w:p>
    <w:p w14:paraId="42F83076" w14:textId="77777777" w:rsidR="002E2BDF" w:rsidRPr="002E2BDF" w:rsidRDefault="002E2BDF" w:rsidP="002E2BDF">
      <w:pPr>
        <w:pStyle w:val="NoSpacing"/>
        <w:rPr>
          <w:b/>
          <w:sz w:val="24"/>
        </w:rPr>
      </w:pPr>
      <w:r w:rsidRPr="002E2BDF">
        <w:rPr>
          <w:b/>
          <w:sz w:val="24"/>
        </w:rPr>
        <w:t>Let us know when your project is complete.</w:t>
      </w:r>
    </w:p>
    <w:p w14:paraId="4667FF13" w14:textId="77777777" w:rsidR="002E2BDF" w:rsidRPr="002E2BDF" w:rsidRDefault="002E2BDF" w:rsidP="002E2BDF">
      <w:pPr>
        <w:pStyle w:val="NoSpacing"/>
        <w:rPr>
          <w:sz w:val="24"/>
        </w:rPr>
      </w:pPr>
      <w:r w:rsidRPr="002E2BDF">
        <w:rPr>
          <w:sz w:val="24"/>
        </w:rPr>
        <w:t>Successful applicants will be required to inform Housing Choices when your project is complete. This is our way of making sure the grant was successful and can help us measure the impact it has had on the community.</w:t>
      </w:r>
    </w:p>
    <w:p w14:paraId="1EB15E6F" w14:textId="77777777" w:rsidR="001D4153" w:rsidRPr="002E2BDF" w:rsidRDefault="001D4153" w:rsidP="002E2BDF">
      <w:pPr>
        <w:pStyle w:val="NoSpacing"/>
        <w:rPr>
          <w:sz w:val="24"/>
        </w:rPr>
      </w:pPr>
    </w:p>
    <w:sectPr w:rsidR="001D4153" w:rsidRPr="002E2B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F701" w14:textId="77777777" w:rsidR="00FD6399" w:rsidRDefault="00FD6399" w:rsidP="002E2BDF">
      <w:pPr>
        <w:spacing w:after="0" w:line="240" w:lineRule="auto"/>
      </w:pPr>
      <w:r>
        <w:separator/>
      </w:r>
    </w:p>
  </w:endnote>
  <w:endnote w:type="continuationSeparator" w:id="0">
    <w:p w14:paraId="4A768137" w14:textId="77777777" w:rsidR="00FD6399" w:rsidRDefault="00FD6399" w:rsidP="002E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1C74" w14:textId="77777777" w:rsidR="00FD6399" w:rsidRDefault="00FD6399" w:rsidP="002E2BDF">
      <w:pPr>
        <w:spacing w:after="0" w:line="240" w:lineRule="auto"/>
      </w:pPr>
      <w:r>
        <w:separator/>
      </w:r>
    </w:p>
  </w:footnote>
  <w:footnote w:type="continuationSeparator" w:id="0">
    <w:p w14:paraId="04577123" w14:textId="77777777" w:rsidR="00FD6399" w:rsidRDefault="00FD6399" w:rsidP="002E2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B6"/>
    <w:multiLevelType w:val="hybridMultilevel"/>
    <w:tmpl w:val="2C9A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5701E4"/>
    <w:multiLevelType w:val="hybridMultilevel"/>
    <w:tmpl w:val="48E0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91245"/>
    <w:multiLevelType w:val="hybridMultilevel"/>
    <w:tmpl w:val="155C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075318">
    <w:abstractNumId w:val="0"/>
  </w:num>
  <w:num w:numId="2" w16cid:durableId="298387171">
    <w:abstractNumId w:val="2"/>
  </w:num>
  <w:num w:numId="3" w16cid:durableId="1504933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DF"/>
    <w:rsid w:val="001D4153"/>
    <w:rsid w:val="002E2BDF"/>
    <w:rsid w:val="009B4E53"/>
    <w:rsid w:val="00E24852"/>
    <w:rsid w:val="00EF1317"/>
    <w:rsid w:val="00FD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0BD6"/>
  <w15:chartTrackingRefBased/>
  <w15:docId w15:val="{54532824-A0FE-4622-B9ED-30CAABAE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BDF"/>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BDF"/>
    <w:pPr>
      <w:ind w:left="720"/>
      <w:contextualSpacing/>
    </w:pPr>
  </w:style>
  <w:style w:type="paragraph" w:styleId="Header">
    <w:name w:val="header"/>
    <w:basedOn w:val="Normal"/>
    <w:link w:val="HeaderChar"/>
    <w:uiPriority w:val="99"/>
    <w:unhideWhenUsed/>
    <w:rsid w:val="002E2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BDF"/>
    <w:rPr>
      <w:lang w:val="en-AU"/>
    </w:rPr>
  </w:style>
  <w:style w:type="paragraph" w:styleId="Footer">
    <w:name w:val="footer"/>
    <w:basedOn w:val="Normal"/>
    <w:link w:val="FooterChar"/>
    <w:uiPriority w:val="99"/>
    <w:unhideWhenUsed/>
    <w:rsid w:val="002E2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BDF"/>
    <w:rPr>
      <w:lang w:val="en-AU"/>
    </w:rPr>
  </w:style>
  <w:style w:type="paragraph" w:styleId="NoSpacing">
    <w:name w:val="No Spacing"/>
    <w:uiPriority w:val="1"/>
    <w:qFormat/>
    <w:rsid w:val="002E2BDF"/>
    <w:pPr>
      <w:spacing w:after="0" w:line="240" w:lineRule="auto"/>
    </w:pPr>
    <w:rPr>
      <w:lang w:val="en-AU"/>
    </w:rPr>
  </w:style>
  <w:style w:type="paragraph" w:styleId="Revision">
    <w:name w:val="Revision"/>
    <w:hidden/>
    <w:uiPriority w:val="99"/>
    <w:semiHidden/>
    <w:rsid w:val="009B4E5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cedure" ma:contentTypeID="0x0101006B8941107B309B4DB1C50F2BE4DC0862002E302400E0965B4AB77B82ADBF8BBBD7" ma:contentTypeVersion="40" ma:contentTypeDescription="" ma:contentTypeScope="" ma:versionID="4200d28371130c8685f8cec0c6299dab">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7d77f4cda64db02ee409ebd2b45ca30a"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ma:readOnly="false">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default="Tenancy &amp; Housing Service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internalName="RegulatoryInclusions">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xsi:nil="true"/>
    <MonthlyShowcase xmlns="e6a1ff41-1602-428f-9ee7-425182238c6e">No</MonthlyShowcase>
    <ReviewDate xmlns="e6a1ff41-1602-428f-9ee7-425182238c6e">2025-08-01T14:00:00+00:00</ReviewDate>
    <DocStatus xmlns="e6a1ff41-1602-428f-9ee7-425182238c6e">Published</DocStatus>
    <HCADepartment xmlns="e6a1ff41-1602-428f-9ee7-425182238c6e">Operations Victoria</HCADepartment>
    <LikesCount xmlns="http://schemas.microsoft.com/sharepoint/v3" xsi:nil="true"/>
    <IsArchive xmlns="e6a1ff41-1602-428f-9ee7-425182238c6e">No</IsArchive>
    <RegulatoryInclusions xmlns="e6a1ff41-1602-428f-9ee7-425182238c6e">No</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New guidelines provided by TL Inclusive Communities VIC for upload.</DocComments>
    <PublishDate xmlns="e6a1ff41-1602-428f-9ee7-425182238c6e">2022-08-01T14:00:00+00:00</PublishDate>
    <TaxCatchAll xmlns="e6a1ff41-1602-428f-9ee7-425182238c6e" xsi:nil="true"/>
    <Ratings xmlns="http://schemas.microsoft.com/sharepoint/v3" xsi:nil="true"/>
    <IntegrationApplied xmlns="e6a1ff41-1602-428f-9ee7-425182238c6e" xsi:nil="true"/>
    <TaxKeywordTaxHTField xmlns="e6a1ff41-1602-428f-9ee7-425182238c6e" xsi:nil="true"/>
    <LinkedRepository xmlns="e6a1ff41-1602-428f-9ee7-425182238c6e" xsi:nil="true"/>
    <AccessibilityRormattingRequired xmlns="e6a1ff41-1602-428f-9ee7-425182238c6e">No</AccessibilityRormattingRequired>
    <DocumentVersion xmlns="e6a1ff41-1602-428f-9ee7-425182238c6e">1</DocumentVersion>
    <ApprovedForArchive xmlns="e6a1ff41-1602-428f-9ee7-425182238c6e" xsi:nil="true"/>
    <LikedBy xmlns="http://schemas.microsoft.com/sharepoint/v3">
      <UserInfo>
        <DisplayName/>
        <AccountId xsi:nil="true"/>
        <AccountType/>
      </UserInfo>
    </LikedBy>
    <DocumentNumber xmlns="e6a1ff41-1602-428f-9ee7-425182238c6e" xsi:nil="true"/>
    <Handbook_x002f_Package xmlns="f3b525b9-d1ae-4d06-a8a3-f4f1f8c9f6b0">
      <Value>N/A</Value>
    </Handbook_x002f_Package>
    <InformationRelevance xmlns="e6a1ff41-1602-428f-9ee7-425182238c6e">State</InformationRelevance>
    <AcknowledgementRequired xmlns="f3b525b9-d1ae-4d06-a8a3-f4f1f8c9f6b0">false</AcknowledgementRequired>
    <PerformanceStandards xmlns="e6a1ff41-1602-428f-9ee7-425182238c6e">
      <Value>Community Engagement</Value>
    </PerformanceStandards>
    <ReviewPeriod xmlns="e6a1ff41-1602-428f-9ee7-425182238c6e">3 Years</ReviewPeriod>
    <Handbook_x002f_Package xmlns="e6a1ff41-1602-428f-9ee7-425182238c6e">
      <Value>N/A</Value>
    </Handbook_x002f_Package>
    <Contracts xmlns="e6a1ff41-1602-428f-9ee7-425182238c6e" xsi:nil="true"/>
    <DocumentOwner xmlns="e6a1ff41-1602-428f-9ee7-425182238c6e">
      <UserInfo>
        <DisplayName/>
        <AccountId xsi:nil="true"/>
        <AccountType/>
      </UserInfo>
    </DocumentOwner>
    <ApplicableCompliance xmlns="e6a1ff41-1602-428f-9ee7-425182238c6e">
      <Value>N/A</Value>
    </ApplicableCompliance>
    <ApplicableEntities xmlns="e6a1ff41-1602-428f-9ee7-425182238c6e">
      <Value>HCAL</Value>
    </ApplicableEntities>
    <ExecutiveDepartment xmlns="e6a1ff41-1602-428f-9ee7-425182238c6e" xsi:nil="true"/>
    <LastUpdated xmlns="e6a1ff41-1602-428f-9ee7-425182238c6e" xsi:nil="true"/>
    <RatedBy xmlns="http://schemas.microsoft.com/sharepoint/v3">
      <UserInfo>
        <DisplayName/>
        <AccountId xsi:nil="true"/>
        <AccountType/>
      </UserInfo>
    </RatedBy>
    <_dlc_DocId xmlns="e6a1ff41-1602-428f-9ee7-425182238c6e">KCENTRE-192251812-3564</_dlc_DocId>
    <_dlc_DocIdUrl xmlns="e6a1ff41-1602-428f-9ee7-425182238c6e">
      <Url>https://housingchoicesaustralia.sharepoint.com/sites/knowledge/_layouts/15/DocIdRedir.aspx?ID=KCENTRE-192251812-3564</Url>
      <Description>KCENTRE-192251812-3564</Description>
    </_dlc_DocIdUrl>
  </documentManagement>
</p:properties>
</file>

<file path=customXml/itemProps1.xml><?xml version="1.0" encoding="utf-8"?>
<ds:datastoreItem xmlns:ds="http://schemas.openxmlformats.org/officeDocument/2006/customXml" ds:itemID="{9FA3586F-DB03-4CAA-B6A6-D7318384CA20}">
  <ds:schemaRefs>
    <ds:schemaRef ds:uri="http://schemas.microsoft.com/sharepoint/v3/contenttype/forms"/>
  </ds:schemaRefs>
</ds:datastoreItem>
</file>

<file path=customXml/itemProps2.xml><?xml version="1.0" encoding="utf-8"?>
<ds:datastoreItem xmlns:ds="http://schemas.openxmlformats.org/officeDocument/2006/customXml" ds:itemID="{2062D4A0-9BFD-4F90-922D-224DA15CC2A9}">
  <ds:schemaRefs>
    <ds:schemaRef ds:uri="http://schemas.microsoft.com/sharepoint/events"/>
  </ds:schemaRefs>
</ds:datastoreItem>
</file>

<file path=customXml/itemProps3.xml><?xml version="1.0" encoding="utf-8"?>
<ds:datastoreItem xmlns:ds="http://schemas.openxmlformats.org/officeDocument/2006/customXml" ds:itemID="{D708FCAF-FC00-4171-871E-7AB5DDCC8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1ff41-1602-428f-9ee7-425182238c6e"/>
    <ds:schemaRef ds:uri="f3b525b9-d1ae-4d06-a8a3-f4f1f8c9f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A6153-780A-430B-A136-0862A2505407}">
  <ds:schemaRefs>
    <ds:schemaRef ds:uri="http://schemas.microsoft.com/office/2006/documentManagement/types"/>
    <ds:schemaRef ds:uri="http://purl.org/dc/terms/"/>
    <ds:schemaRef ds:uri="http://purl.org/dc/dcmitype/"/>
    <ds:schemaRef ds:uri="f3b525b9-d1ae-4d06-a8a3-f4f1f8c9f6b0"/>
    <ds:schemaRef ds:uri="http://purl.org/dc/elements/1.1/"/>
    <ds:schemaRef ds:uri="http://schemas.microsoft.com/office/2006/metadata/properties"/>
    <ds:schemaRef ds:uri="e6a1ff41-1602-428f-9ee7-425182238c6e"/>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1846</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Resident Community Fund Guidelines</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Community Fund Guidelines</dc:title>
  <dc:subject/>
  <dc:creator>Jane Crombie</dc:creator>
  <cp:keywords/>
  <dc:description/>
  <cp:lastModifiedBy>Kathleen Close</cp:lastModifiedBy>
  <cp:revision>5</cp:revision>
  <dcterms:created xsi:type="dcterms:W3CDTF">2018-03-26T01:05:00Z</dcterms:created>
  <dcterms:modified xsi:type="dcterms:W3CDTF">2022-08-02T02:24:00Z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0x0101006B8941107B309B4DB1C50F2BE4DC0862002E302400E0965B4AB77B82ADBF8BBBD7</vt:lpwstr>
  </property>
  <property fmtid="{D5CDD505-2E9C-101B-9397-08002B2CF9AE}" pid="3" name="_dlc_DocIdItemGuid">
    <vt:lpwstr>0df6c1e4-7d76-4e90-b575-9c37ff1f2c94</vt:lpwstr>
  </property>
  <property fmtid="{D5CDD505-2E9C-101B-9397-08002B2CF9AE}" pid="4" name="TaxKeyword">
    <vt:lpwstr/>
  </property>
</Properties>
</file>