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8E51" w14:textId="77777777" w:rsidR="00460540" w:rsidRDefault="00460540" w:rsidP="00DD4828">
      <w:pPr>
        <w:tabs>
          <w:tab w:val="left" w:pos="0"/>
        </w:tabs>
        <w:spacing w:after="0" w:line="240" w:lineRule="auto"/>
        <w:rPr>
          <w:rFonts w:ascii="Arial" w:hAnsi="Arial" w:cs="Arial"/>
          <w:color w:val="1F497D" w:themeColor="text2"/>
        </w:rPr>
      </w:pPr>
    </w:p>
    <w:p w14:paraId="2129A6C0" w14:textId="77777777" w:rsidR="008F060E" w:rsidRPr="008F060E" w:rsidRDefault="008F060E" w:rsidP="008F060E">
      <w:pPr>
        <w:jc w:val="both"/>
        <w:rPr>
          <w:rFonts w:ascii="Arial" w:hAnsi="Arial"/>
          <w:b/>
          <w:color w:val="365F91" w:themeColor="accent1" w:themeShade="BF"/>
          <w:sz w:val="24"/>
          <w:szCs w:val="24"/>
        </w:rPr>
      </w:pPr>
      <w:r w:rsidRPr="008F060E">
        <w:rPr>
          <w:rFonts w:ascii="Arial" w:hAnsi="Arial"/>
          <w:b/>
          <w:color w:val="365F91" w:themeColor="accent1" w:themeShade="BF"/>
          <w:sz w:val="24"/>
          <w:szCs w:val="24"/>
        </w:rPr>
        <w:t>Who Can Apply?</w:t>
      </w:r>
      <w:r w:rsidR="006B7851">
        <w:rPr>
          <w:rFonts w:ascii="Arial" w:hAnsi="Arial"/>
          <w:b/>
          <w:color w:val="365F91" w:themeColor="accent1" w:themeShade="BF"/>
          <w:sz w:val="24"/>
          <w:szCs w:val="24"/>
        </w:rPr>
        <w:t xml:space="preserve"> </w:t>
      </w:r>
    </w:p>
    <w:p w14:paraId="55EEC7D3" w14:textId="77777777" w:rsidR="008F060E" w:rsidRDefault="008F060E" w:rsidP="008F060E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Future </w:t>
      </w:r>
      <w:r w:rsidRPr="008F060E">
        <w:rPr>
          <w:rFonts w:ascii="Arial" w:hAnsi="Arial"/>
          <w:color w:val="000000" w:themeColor="text1"/>
        </w:rPr>
        <w:t xml:space="preserve">Scholarships are part of Housing Choices </w:t>
      </w:r>
      <w:r>
        <w:rPr>
          <w:rFonts w:ascii="Arial" w:hAnsi="Arial"/>
          <w:color w:val="000000" w:themeColor="text1"/>
        </w:rPr>
        <w:t xml:space="preserve">Australia’s Community Development Program in Victoria and provides a commitment to working with our residents to support access and engagement in education and training opportunities. </w:t>
      </w:r>
    </w:p>
    <w:p w14:paraId="4474CCB5" w14:textId="2DB0B3D5" w:rsidR="008F060E" w:rsidRDefault="008F060E" w:rsidP="008F060E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The </w:t>
      </w:r>
      <w:r w:rsidRPr="008F060E">
        <w:rPr>
          <w:rFonts w:ascii="Arial" w:hAnsi="Arial"/>
          <w:color w:val="000000" w:themeColor="text1"/>
        </w:rPr>
        <w:t xml:space="preserve">Future Scholarships can assist Housing Choices </w:t>
      </w:r>
      <w:r>
        <w:rPr>
          <w:rFonts w:ascii="Arial" w:hAnsi="Arial"/>
          <w:color w:val="000000" w:themeColor="text1"/>
        </w:rPr>
        <w:t xml:space="preserve">Australia </w:t>
      </w:r>
      <w:r w:rsidRPr="008F060E">
        <w:rPr>
          <w:rFonts w:ascii="Arial" w:hAnsi="Arial"/>
          <w:color w:val="000000" w:themeColor="text1"/>
        </w:rPr>
        <w:t xml:space="preserve">Residents and their children to turn their vision </w:t>
      </w:r>
      <w:r>
        <w:rPr>
          <w:rFonts w:ascii="Arial" w:hAnsi="Arial"/>
          <w:color w:val="000000" w:themeColor="text1"/>
        </w:rPr>
        <w:t xml:space="preserve">for the future </w:t>
      </w:r>
      <w:r w:rsidRPr="008F060E">
        <w:rPr>
          <w:rFonts w:ascii="Arial" w:hAnsi="Arial"/>
          <w:color w:val="000000" w:themeColor="text1"/>
        </w:rPr>
        <w:t>into reality</w:t>
      </w:r>
      <w:r w:rsidR="001D5537" w:rsidRPr="008F060E">
        <w:rPr>
          <w:rFonts w:ascii="Arial" w:hAnsi="Arial"/>
          <w:color w:val="000000" w:themeColor="text1"/>
        </w:rPr>
        <w:t xml:space="preserve">. </w:t>
      </w:r>
      <w:r w:rsidRPr="008F060E">
        <w:rPr>
          <w:rFonts w:ascii="Arial" w:hAnsi="Arial"/>
          <w:color w:val="000000" w:themeColor="text1"/>
        </w:rPr>
        <w:t xml:space="preserve">The Scholarships are open to </w:t>
      </w:r>
      <w:r>
        <w:rPr>
          <w:rFonts w:ascii="Arial" w:hAnsi="Arial"/>
          <w:color w:val="000000" w:themeColor="text1"/>
        </w:rPr>
        <w:t>residents of Housing Choices Australia</w:t>
      </w:r>
      <w:r w:rsidRPr="008F060E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>and their children who w</w:t>
      </w:r>
      <w:r w:rsidR="0053402C">
        <w:rPr>
          <w:rFonts w:ascii="Arial" w:hAnsi="Arial"/>
          <w:color w:val="000000" w:themeColor="text1"/>
        </w:rPr>
        <w:t>ill be participating in the following recognised and accredited courses:</w:t>
      </w:r>
    </w:p>
    <w:p w14:paraId="4FDE1A8A" w14:textId="77777777" w:rsidR="0053402C" w:rsidRPr="0098702F" w:rsidRDefault="0053402C" w:rsidP="0053402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8702F">
        <w:rPr>
          <w:rFonts w:ascii="Arial" w:hAnsi="Arial" w:cs="Arial"/>
        </w:rPr>
        <w:t>Year 11 or Year 12</w:t>
      </w:r>
    </w:p>
    <w:p w14:paraId="16ACF15C" w14:textId="77777777" w:rsidR="0053402C" w:rsidRPr="0098702F" w:rsidRDefault="0053402C" w:rsidP="0053402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8702F">
        <w:rPr>
          <w:rFonts w:ascii="Arial" w:hAnsi="Arial" w:cs="Arial"/>
        </w:rPr>
        <w:t>VET Course</w:t>
      </w:r>
    </w:p>
    <w:p w14:paraId="03B40601" w14:textId="77777777" w:rsidR="0053402C" w:rsidRPr="0098702F" w:rsidRDefault="0053402C" w:rsidP="0053402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8702F">
        <w:rPr>
          <w:rFonts w:ascii="Arial" w:hAnsi="Arial" w:cs="Arial"/>
        </w:rPr>
        <w:t>Certificate Courses Levels 1 to 5</w:t>
      </w:r>
    </w:p>
    <w:p w14:paraId="2C5714F4" w14:textId="77777777" w:rsidR="0053402C" w:rsidRPr="0098702F" w:rsidRDefault="0053402C" w:rsidP="0053402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8702F">
        <w:rPr>
          <w:rFonts w:ascii="Arial" w:hAnsi="Arial" w:cs="Arial"/>
        </w:rPr>
        <w:t>Diploma Certificates</w:t>
      </w:r>
    </w:p>
    <w:p w14:paraId="23CB9E26" w14:textId="77777777" w:rsidR="0053402C" w:rsidRPr="0098702F" w:rsidRDefault="0053402C" w:rsidP="0053402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8702F">
        <w:rPr>
          <w:rFonts w:ascii="Arial" w:hAnsi="Arial" w:cs="Arial"/>
        </w:rPr>
        <w:t>Bachelor</w:t>
      </w:r>
    </w:p>
    <w:p w14:paraId="557ED28C" w14:textId="77777777" w:rsidR="0053402C" w:rsidRPr="0098702F" w:rsidRDefault="0053402C" w:rsidP="0053402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8702F">
        <w:rPr>
          <w:rFonts w:ascii="Arial" w:hAnsi="Arial" w:cs="Arial"/>
        </w:rPr>
        <w:t>Apprenticeship course</w:t>
      </w:r>
    </w:p>
    <w:p w14:paraId="7D602E48" w14:textId="6DC258ED" w:rsidR="008F060E" w:rsidRPr="008F060E" w:rsidRDefault="008F060E" w:rsidP="008F060E">
      <w:pPr>
        <w:jc w:val="both"/>
        <w:rPr>
          <w:rFonts w:ascii="Arial" w:hAnsi="Arial"/>
          <w:color w:val="000000" w:themeColor="text1"/>
        </w:rPr>
      </w:pPr>
      <w:r w:rsidRPr="008F060E">
        <w:rPr>
          <w:rFonts w:ascii="Arial" w:hAnsi="Arial"/>
          <w:color w:val="000000" w:themeColor="text1"/>
        </w:rPr>
        <w:t xml:space="preserve">The scholarship can be used towards the </w:t>
      </w:r>
      <w:r w:rsidR="00751AF0" w:rsidRPr="008F060E">
        <w:rPr>
          <w:rFonts w:ascii="Arial" w:hAnsi="Arial"/>
          <w:color w:val="000000" w:themeColor="text1"/>
        </w:rPr>
        <w:t>out-of-pocket</w:t>
      </w:r>
      <w:r w:rsidRPr="008F060E">
        <w:rPr>
          <w:rFonts w:ascii="Arial" w:hAnsi="Arial"/>
          <w:color w:val="000000" w:themeColor="text1"/>
        </w:rPr>
        <w:t xml:space="preserve"> expenses </w:t>
      </w:r>
      <w:r w:rsidR="0053402C">
        <w:rPr>
          <w:rFonts w:ascii="Arial" w:hAnsi="Arial"/>
          <w:color w:val="000000" w:themeColor="text1"/>
        </w:rPr>
        <w:t>incurred in completing your</w:t>
      </w:r>
      <w:r w:rsidRPr="008F060E">
        <w:rPr>
          <w:rFonts w:ascii="Arial" w:hAnsi="Arial"/>
          <w:color w:val="000000" w:themeColor="text1"/>
        </w:rPr>
        <w:t xml:space="preserve"> studies</w:t>
      </w:r>
      <w:r w:rsidR="0053402C">
        <w:rPr>
          <w:rFonts w:ascii="Arial" w:hAnsi="Arial"/>
          <w:color w:val="000000" w:themeColor="text1"/>
        </w:rPr>
        <w:t xml:space="preserve">. These may </w:t>
      </w:r>
      <w:r w:rsidRPr="008F060E">
        <w:rPr>
          <w:rFonts w:ascii="Arial" w:hAnsi="Arial"/>
          <w:color w:val="000000" w:themeColor="text1"/>
        </w:rPr>
        <w:t>includ</w:t>
      </w:r>
      <w:r w:rsidR="0053402C">
        <w:rPr>
          <w:rFonts w:ascii="Arial" w:hAnsi="Arial"/>
          <w:color w:val="000000" w:themeColor="text1"/>
        </w:rPr>
        <w:t>e course</w:t>
      </w:r>
      <w:r w:rsidRPr="008F060E">
        <w:rPr>
          <w:rFonts w:ascii="Arial" w:hAnsi="Arial"/>
          <w:color w:val="000000" w:themeColor="text1"/>
        </w:rPr>
        <w:t xml:space="preserve"> fees, </w:t>
      </w:r>
      <w:r w:rsidR="00751AF0">
        <w:rPr>
          <w:rFonts w:ascii="Arial" w:hAnsi="Arial"/>
          <w:color w:val="000000" w:themeColor="text1"/>
        </w:rPr>
        <w:t>textbooks</w:t>
      </w:r>
      <w:r w:rsidRPr="008F060E">
        <w:rPr>
          <w:rFonts w:ascii="Arial" w:hAnsi="Arial"/>
          <w:color w:val="000000" w:themeColor="text1"/>
        </w:rPr>
        <w:t xml:space="preserve">, </w:t>
      </w:r>
      <w:r w:rsidR="0053402C">
        <w:rPr>
          <w:rFonts w:ascii="Arial" w:hAnsi="Arial"/>
          <w:color w:val="000000" w:themeColor="text1"/>
        </w:rPr>
        <w:t xml:space="preserve">stationery </w:t>
      </w:r>
      <w:r w:rsidRPr="008F060E">
        <w:rPr>
          <w:rFonts w:ascii="Arial" w:hAnsi="Arial"/>
          <w:color w:val="000000" w:themeColor="text1"/>
        </w:rPr>
        <w:t>supplies</w:t>
      </w:r>
      <w:r w:rsidR="0053402C">
        <w:rPr>
          <w:rFonts w:ascii="Arial" w:hAnsi="Arial"/>
          <w:color w:val="000000" w:themeColor="text1"/>
        </w:rPr>
        <w:t xml:space="preserve">, </w:t>
      </w:r>
      <w:r w:rsidR="001D5537">
        <w:rPr>
          <w:rFonts w:ascii="Arial" w:hAnsi="Arial"/>
          <w:color w:val="000000" w:themeColor="text1"/>
        </w:rPr>
        <w:t>excursions,</w:t>
      </w:r>
      <w:r w:rsidR="0053402C">
        <w:rPr>
          <w:rFonts w:ascii="Arial" w:hAnsi="Arial"/>
          <w:color w:val="000000" w:themeColor="text1"/>
        </w:rPr>
        <w:t xml:space="preserve"> and tutoring. If awarded, scholarship funds will be supplied direct to the institution or provider. </w:t>
      </w:r>
    </w:p>
    <w:p w14:paraId="6DDC6FCC" w14:textId="2770DF99" w:rsidR="0053402C" w:rsidRDefault="0053402C" w:rsidP="008F060E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There are </w:t>
      </w:r>
      <w:r w:rsidR="00277925">
        <w:rPr>
          <w:rFonts w:ascii="Arial" w:hAnsi="Arial"/>
          <w:color w:val="000000" w:themeColor="text1"/>
        </w:rPr>
        <w:t>fifteen (15)</w:t>
      </w:r>
      <w:r>
        <w:rPr>
          <w:rFonts w:ascii="Arial" w:hAnsi="Arial"/>
          <w:color w:val="000000" w:themeColor="text1"/>
        </w:rPr>
        <w:t xml:space="preserve"> scholarships of up to $500 each available each semester. </w:t>
      </w:r>
    </w:p>
    <w:p w14:paraId="3CB9D7D3" w14:textId="77777777" w:rsidR="006B7851" w:rsidRDefault="006B7851" w:rsidP="008F060E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b/>
          <w:color w:val="365F91" w:themeColor="accent1" w:themeShade="BF"/>
          <w:sz w:val="24"/>
          <w:szCs w:val="24"/>
        </w:rPr>
        <w:t>How to Apply?</w:t>
      </w:r>
    </w:p>
    <w:p w14:paraId="40999717" w14:textId="77777777" w:rsidR="006B7851" w:rsidRDefault="006B7851" w:rsidP="008F060E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To apply for a Future Scholarship an eligible resident will need to complete the Future Scholarship application form available from Housing Choices Australia Community Development Team </w:t>
      </w:r>
      <w:r w:rsidR="00E50448">
        <w:rPr>
          <w:rFonts w:ascii="Arial" w:hAnsi="Arial"/>
          <w:color w:val="000000" w:themeColor="text1"/>
        </w:rPr>
        <w:t xml:space="preserve">on ph: </w:t>
      </w:r>
      <w:r w:rsidR="00A761D9">
        <w:rPr>
          <w:rFonts w:ascii="Arial" w:hAnsi="Arial"/>
          <w:color w:val="000000" w:themeColor="text1"/>
        </w:rPr>
        <w:t xml:space="preserve">1300 312 447 or email to request one from </w:t>
      </w:r>
      <w:hyperlink r:id="rId12" w:history="1">
        <w:r w:rsidR="00950491" w:rsidRPr="00172F9D">
          <w:rPr>
            <w:rStyle w:val="Hyperlink"/>
            <w:rFonts w:ascii="Arial" w:hAnsi="Arial"/>
          </w:rPr>
          <w:t>communitydevelopmentvic@hcau.org.au</w:t>
        </w:r>
      </w:hyperlink>
    </w:p>
    <w:p w14:paraId="5F46143C" w14:textId="4B67D398" w:rsidR="00A761D9" w:rsidRDefault="00A761D9" w:rsidP="00A761D9">
      <w:pPr>
        <w:ind w:firstLine="720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Applications for educational</w:t>
      </w:r>
      <w:r w:rsidR="004E0476">
        <w:rPr>
          <w:rFonts w:ascii="Arial" w:hAnsi="Arial"/>
          <w:color w:val="000000" w:themeColor="text1"/>
        </w:rPr>
        <w:t xml:space="preserve"> expenses </w:t>
      </w:r>
      <w:r w:rsidR="00D2426F">
        <w:rPr>
          <w:rFonts w:ascii="Arial" w:hAnsi="Arial"/>
          <w:color w:val="000000" w:themeColor="text1"/>
        </w:rPr>
        <w:t xml:space="preserve">to be </w:t>
      </w:r>
      <w:r w:rsidR="004E0476">
        <w:rPr>
          <w:rFonts w:ascii="Arial" w:hAnsi="Arial"/>
          <w:color w:val="000000" w:themeColor="text1"/>
        </w:rPr>
        <w:t xml:space="preserve">incurred in Semester </w:t>
      </w:r>
      <w:r w:rsidR="00950491">
        <w:rPr>
          <w:rFonts w:ascii="Arial" w:hAnsi="Arial"/>
          <w:color w:val="000000" w:themeColor="text1"/>
        </w:rPr>
        <w:t>1, 202</w:t>
      </w:r>
      <w:r w:rsidR="00D036EC">
        <w:rPr>
          <w:rFonts w:ascii="Arial" w:hAnsi="Arial"/>
          <w:color w:val="000000" w:themeColor="text1"/>
        </w:rPr>
        <w:t>2</w:t>
      </w:r>
      <w:r w:rsidR="00950491">
        <w:rPr>
          <w:rFonts w:ascii="Arial" w:hAnsi="Arial"/>
          <w:color w:val="000000" w:themeColor="text1"/>
        </w:rPr>
        <w:t xml:space="preserve"> close on </w:t>
      </w:r>
      <w:r w:rsidR="00D2426F">
        <w:rPr>
          <w:rFonts w:ascii="Arial" w:hAnsi="Arial"/>
          <w:color w:val="000000" w:themeColor="text1"/>
        </w:rPr>
        <w:tab/>
      </w:r>
      <w:r w:rsidR="00950491">
        <w:rPr>
          <w:rFonts w:ascii="Arial" w:hAnsi="Arial"/>
          <w:color w:val="000000" w:themeColor="text1"/>
        </w:rPr>
        <w:t xml:space="preserve">March </w:t>
      </w:r>
      <w:r>
        <w:rPr>
          <w:rFonts w:ascii="Arial" w:hAnsi="Arial"/>
          <w:color w:val="000000" w:themeColor="text1"/>
        </w:rPr>
        <w:tab/>
      </w:r>
      <w:r w:rsidR="00D2426F">
        <w:rPr>
          <w:rFonts w:ascii="Arial" w:hAnsi="Arial"/>
          <w:color w:val="000000" w:themeColor="text1"/>
        </w:rPr>
        <w:t>4</w:t>
      </w:r>
      <w:r w:rsidR="00D2426F" w:rsidRPr="00D2426F">
        <w:rPr>
          <w:rFonts w:ascii="Arial" w:hAnsi="Arial"/>
          <w:color w:val="000000" w:themeColor="text1"/>
          <w:vertAlign w:val="superscript"/>
        </w:rPr>
        <w:t>th</w:t>
      </w:r>
      <w:r w:rsidR="00D2426F">
        <w:rPr>
          <w:rFonts w:ascii="Arial" w:hAnsi="Arial"/>
          <w:color w:val="000000" w:themeColor="text1"/>
        </w:rPr>
        <w:t xml:space="preserve"> March 2022</w:t>
      </w:r>
      <w:r>
        <w:rPr>
          <w:rFonts w:ascii="Arial" w:hAnsi="Arial"/>
          <w:color w:val="000000" w:themeColor="text1"/>
        </w:rPr>
        <w:t xml:space="preserve"> an</w:t>
      </w:r>
      <w:r w:rsidR="00594B24">
        <w:rPr>
          <w:rFonts w:ascii="Arial" w:hAnsi="Arial"/>
          <w:color w:val="000000" w:themeColor="text1"/>
        </w:rPr>
        <w:t xml:space="preserve">d will be announced by </w:t>
      </w:r>
      <w:r w:rsidR="00D2426F">
        <w:rPr>
          <w:rFonts w:ascii="Arial" w:hAnsi="Arial"/>
          <w:color w:val="000000" w:themeColor="text1"/>
        </w:rPr>
        <w:t>18</w:t>
      </w:r>
      <w:r w:rsidR="00D2426F" w:rsidRPr="00D2426F">
        <w:rPr>
          <w:rFonts w:ascii="Arial" w:hAnsi="Arial"/>
          <w:color w:val="000000" w:themeColor="text1"/>
          <w:vertAlign w:val="superscript"/>
        </w:rPr>
        <w:t>th</w:t>
      </w:r>
      <w:r w:rsidR="00D2426F">
        <w:rPr>
          <w:rFonts w:ascii="Arial" w:hAnsi="Arial"/>
          <w:color w:val="000000" w:themeColor="text1"/>
        </w:rPr>
        <w:t xml:space="preserve"> March 2022.</w:t>
      </w:r>
      <w:r w:rsidR="00950491">
        <w:rPr>
          <w:rFonts w:ascii="Arial" w:hAnsi="Arial"/>
          <w:color w:val="000000" w:themeColor="text1"/>
        </w:rPr>
        <w:t xml:space="preserve"> </w:t>
      </w:r>
    </w:p>
    <w:p w14:paraId="1E833B8F" w14:textId="62F492E7" w:rsidR="00A761D9" w:rsidRPr="00950491" w:rsidRDefault="00A761D9" w:rsidP="00950491">
      <w:pPr>
        <w:ind w:firstLine="720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Applications for educational</w:t>
      </w:r>
      <w:r w:rsidR="00950491">
        <w:rPr>
          <w:rFonts w:ascii="Arial" w:hAnsi="Arial"/>
          <w:color w:val="000000" w:themeColor="text1"/>
        </w:rPr>
        <w:t xml:space="preserve"> expenses </w:t>
      </w:r>
      <w:r w:rsidR="00D2426F">
        <w:rPr>
          <w:rFonts w:ascii="Arial" w:hAnsi="Arial"/>
          <w:color w:val="000000" w:themeColor="text1"/>
        </w:rPr>
        <w:t xml:space="preserve">to be </w:t>
      </w:r>
      <w:r w:rsidR="00950491">
        <w:rPr>
          <w:rFonts w:ascii="Arial" w:hAnsi="Arial"/>
          <w:color w:val="000000" w:themeColor="text1"/>
        </w:rPr>
        <w:t>incurred in Semester 2, 202</w:t>
      </w:r>
      <w:r w:rsidR="00D036EC">
        <w:rPr>
          <w:rFonts w:ascii="Arial" w:hAnsi="Arial"/>
          <w:color w:val="000000" w:themeColor="text1"/>
        </w:rPr>
        <w:t>2</w:t>
      </w:r>
      <w:r>
        <w:rPr>
          <w:rFonts w:ascii="Arial" w:hAnsi="Arial"/>
          <w:color w:val="000000" w:themeColor="text1"/>
        </w:rPr>
        <w:t xml:space="preserve"> close on </w:t>
      </w:r>
      <w:r w:rsidR="00D2426F">
        <w:rPr>
          <w:rFonts w:ascii="Arial" w:hAnsi="Arial"/>
          <w:color w:val="000000" w:themeColor="text1"/>
        </w:rPr>
        <w:tab/>
        <w:t>1</w:t>
      </w:r>
      <w:r w:rsidR="00D2426F" w:rsidRPr="00D2426F">
        <w:rPr>
          <w:rFonts w:ascii="Arial" w:hAnsi="Arial"/>
          <w:color w:val="000000" w:themeColor="text1"/>
          <w:vertAlign w:val="superscript"/>
        </w:rPr>
        <w:t>st</w:t>
      </w:r>
      <w:r w:rsidR="00D2426F">
        <w:rPr>
          <w:rFonts w:ascii="Arial" w:hAnsi="Arial"/>
          <w:color w:val="000000" w:themeColor="text1"/>
        </w:rPr>
        <w:t xml:space="preserve"> August 2022</w:t>
      </w:r>
      <w:r w:rsidR="00950491">
        <w:rPr>
          <w:rFonts w:ascii="Arial" w:hAnsi="Arial"/>
        </w:rPr>
        <w:t xml:space="preserve"> </w:t>
      </w:r>
      <w:r w:rsidRPr="00A761D9">
        <w:rPr>
          <w:rFonts w:ascii="Arial" w:hAnsi="Arial"/>
        </w:rPr>
        <w:t xml:space="preserve">and will be announced by </w:t>
      </w:r>
      <w:r w:rsidR="00950491">
        <w:rPr>
          <w:rFonts w:ascii="Arial" w:hAnsi="Arial"/>
        </w:rPr>
        <w:t>August 1</w:t>
      </w:r>
      <w:r w:rsidR="00D2426F">
        <w:rPr>
          <w:rFonts w:ascii="Arial" w:hAnsi="Arial"/>
        </w:rPr>
        <w:t>5</w:t>
      </w:r>
      <w:r w:rsidR="00950491" w:rsidRPr="00950491">
        <w:rPr>
          <w:rFonts w:ascii="Arial" w:hAnsi="Arial"/>
          <w:vertAlign w:val="superscript"/>
        </w:rPr>
        <w:t>th</w:t>
      </w:r>
      <w:proofErr w:type="gramStart"/>
      <w:r w:rsidR="00950491">
        <w:rPr>
          <w:rFonts w:ascii="Arial" w:hAnsi="Arial"/>
        </w:rPr>
        <w:t xml:space="preserve"> 20</w:t>
      </w:r>
      <w:r w:rsidR="008E13DF">
        <w:rPr>
          <w:rFonts w:ascii="Arial" w:hAnsi="Arial"/>
        </w:rPr>
        <w:t>22</w:t>
      </w:r>
      <w:proofErr w:type="gramEnd"/>
      <w:r w:rsidR="00950491">
        <w:rPr>
          <w:rFonts w:ascii="Arial" w:hAnsi="Arial"/>
        </w:rPr>
        <w:t>.</w:t>
      </w:r>
      <w:r w:rsidRPr="00A761D9">
        <w:rPr>
          <w:rFonts w:ascii="Arial" w:hAnsi="Arial"/>
        </w:rPr>
        <w:t xml:space="preserve"> </w:t>
      </w:r>
    </w:p>
    <w:p w14:paraId="2B9096CC" w14:textId="77777777" w:rsidR="00A761D9" w:rsidRDefault="00A761D9" w:rsidP="00A761D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Completed a</w:t>
      </w:r>
      <w:r w:rsidRPr="00A761D9">
        <w:rPr>
          <w:rFonts w:ascii="Arial" w:hAnsi="Arial"/>
        </w:rPr>
        <w:t xml:space="preserve">pplication forms </w:t>
      </w:r>
      <w:r>
        <w:rPr>
          <w:rFonts w:ascii="Arial" w:hAnsi="Arial"/>
        </w:rPr>
        <w:t xml:space="preserve">and attachments </w:t>
      </w:r>
      <w:r w:rsidRPr="00A761D9">
        <w:rPr>
          <w:rFonts w:ascii="Arial" w:hAnsi="Arial"/>
        </w:rPr>
        <w:t>must be received by Housing Choices Australia prior to 5pm on the closing date via mail to:</w:t>
      </w:r>
      <w:r w:rsidRPr="00A761D9">
        <w:rPr>
          <w:rFonts w:ascii="Arial" w:hAnsi="Arial" w:cs="Arial"/>
        </w:rPr>
        <w:tab/>
      </w:r>
    </w:p>
    <w:p w14:paraId="64F5CC46" w14:textId="77777777" w:rsidR="00A761D9" w:rsidRPr="00A761D9" w:rsidRDefault="00A761D9" w:rsidP="00A761D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  <w:t xml:space="preserve">Community Development Team </w:t>
      </w:r>
      <w:r w:rsidRPr="00A761D9"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  <w:t>Housing Choices Australia</w:t>
      </w:r>
      <w:r w:rsidRPr="00A761D9">
        <w:rPr>
          <w:rFonts w:ascii="Arial" w:hAnsi="Arial" w:cs="Arial"/>
        </w:rPr>
        <w:tab/>
      </w:r>
    </w:p>
    <w:p w14:paraId="44AA942A" w14:textId="77777777" w:rsidR="00A761D9" w:rsidRPr="00A761D9" w:rsidRDefault="00A761D9" w:rsidP="00A761D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61D9"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  <w:t>Level 3/350 Queen Street</w:t>
      </w:r>
    </w:p>
    <w:p w14:paraId="5F02D6F6" w14:textId="77777777" w:rsidR="00A761D9" w:rsidRPr="00A761D9" w:rsidRDefault="00A761D9" w:rsidP="00A761D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61D9"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  <w:t>Melbourne VIC 3000</w:t>
      </w:r>
    </w:p>
    <w:p w14:paraId="0AFD950E" w14:textId="77777777" w:rsidR="00A761D9" w:rsidRPr="00A761D9" w:rsidRDefault="00A761D9" w:rsidP="00A761D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3D4BECF6" w14:textId="77777777" w:rsidR="00A761D9" w:rsidRPr="00A761D9" w:rsidRDefault="00A761D9" w:rsidP="00A761D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61D9">
        <w:rPr>
          <w:rFonts w:ascii="Arial" w:hAnsi="Arial" w:cs="Arial"/>
        </w:rPr>
        <w:t>Or email to:</w:t>
      </w:r>
      <w:r w:rsidRPr="00A761D9"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</w:r>
      <w:r w:rsidRPr="00A761D9">
        <w:rPr>
          <w:rFonts w:ascii="Arial" w:hAnsi="Arial" w:cs="Arial"/>
        </w:rPr>
        <w:tab/>
      </w:r>
      <w:r w:rsidR="00950491">
        <w:rPr>
          <w:rFonts w:ascii="Arial" w:hAnsi="Arial" w:cs="Arial"/>
        </w:rPr>
        <w:t>communitydevlopmentvic</w:t>
      </w:r>
      <w:r w:rsidRPr="00A761D9">
        <w:rPr>
          <w:rFonts w:ascii="Arial" w:hAnsi="Arial" w:cs="Arial"/>
        </w:rPr>
        <w:t>@hcau.org.au</w:t>
      </w:r>
    </w:p>
    <w:p w14:paraId="24CE8005" w14:textId="77777777" w:rsidR="00950491" w:rsidRDefault="00950491" w:rsidP="008F060E">
      <w:pPr>
        <w:rPr>
          <w:rFonts w:ascii="Arial" w:hAnsi="Arial"/>
          <w:b/>
          <w:color w:val="365F91" w:themeColor="accent1" w:themeShade="BF"/>
          <w:sz w:val="24"/>
          <w:szCs w:val="24"/>
        </w:rPr>
      </w:pPr>
    </w:p>
    <w:p w14:paraId="211213D0" w14:textId="77777777" w:rsidR="00950491" w:rsidRDefault="00950491" w:rsidP="008F060E">
      <w:pPr>
        <w:rPr>
          <w:rFonts w:ascii="Arial" w:hAnsi="Arial"/>
          <w:b/>
          <w:color w:val="365F91" w:themeColor="accent1" w:themeShade="BF"/>
          <w:sz w:val="24"/>
          <w:szCs w:val="24"/>
        </w:rPr>
      </w:pPr>
    </w:p>
    <w:p w14:paraId="4D8EDDCA" w14:textId="77777777" w:rsidR="00950491" w:rsidRDefault="00950491" w:rsidP="008F060E">
      <w:pPr>
        <w:rPr>
          <w:rFonts w:ascii="Arial" w:hAnsi="Arial"/>
          <w:b/>
          <w:color w:val="365F91" w:themeColor="accent1" w:themeShade="BF"/>
          <w:sz w:val="24"/>
          <w:szCs w:val="24"/>
        </w:rPr>
      </w:pPr>
    </w:p>
    <w:p w14:paraId="7CDF764E" w14:textId="77777777" w:rsidR="008F060E" w:rsidRPr="008F060E" w:rsidRDefault="00950491" w:rsidP="008F060E">
      <w:pPr>
        <w:rPr>
          <w:rFonts w:ascii="Arial" w:hAnsi="Arial"/>
          <w:b/>
          <w:color w:val="365F91" w:themeColor="accent1" w:themeShade="BF"/>
          <w:sz w:val="24"/>
          <w:szCs w:val="24"/>
        </w:rPr>
      </w:pPr>
      <w:r>
        <w:rPr>
          <w:rFonts w:ascii="Arial" w:hAnsi="Arial"/>
          <w:b/>
          <w:color w:val="365F91" w:themeColor="accent1" w:themeShade="BF"/>
          <w:sz w:val="24"/>
          <w:szCs w:val="24"/>
        </w:rPr>
        <w:lastRenderedPageBreak/>
        <w:t>H</w:t>
      </w:r>
      <w:r w:rsidR="00A761D9">
        <w:rPr>
          <w:rFonts w:ascii="Arial" w:hAnsi="Arial"/>
          <w:b/>
          <w:color w:val="365F91" w:themeColor="accent1" w:themeShade="BF"/>
          <w:sz w:val="24"/>
          <w:szCs w:val="24"/>
        </w:rPr>
        <w:t xml:space="preserve">ow are Scholarship applications </w:t>
      </w:r>
      <w:r w:rsidR="008F060E" w:rsidRPr="008F060E">
        <w:rPr>
          <w:rFonts w:ascii="Arial" w:hAnsi="Arial"/>
          <w:b/>
          <w:color w:val="365F91" w:themeColor="accent1" w:themeShade="BF"/>
          <w:sz w:val="24"/>
          <w:szCs w:val="24"/>
        </w:rPr>
        <w:t>assessed?</w:t>
      </w:r>
    </w:p>
    <w:p w14:paraId="23CA8C11" w14:textId="730D86FA" w:rsidR="008F060E" w:rsidRPr="008F060E" w:rsidRDefault="0053402C" w:rsidP="008F060E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Scholarships applications will be</w:t>
      </w:r>
      <w:r w:rsidR="008F060E" w:rsidRPr="008F060E">
        <w:rPr>
          <w:rFonts w:ascii="Arial" w:hAnsi="Arial"/>
          <w:color w:val="000000" w:themeColor="text1"/>
        </w:rPr>
        <w:t xml:space="preserve"> assessed against the </w:t>
      </w:r>
      <w:r w:rsidR="00A761D9">
        <w:rPr>
          <w:rFonts w:ascii="Arial" w:hAnsi="Arial"/>
          <w:color w:val="000000" w:themeColor="text1"/>
        </w:rPr>
        <w:t>selection criteria</w:t>
      </w:r>
      <w:r w:rsidR="0098702F">
        <w:rPr>
          <w:rFonts w:ascii="Arial" w:hAnsi="Arial"/>
          <w:color w:val="000000" w:themeColor="text1"/>
        </w:rPr>
        <w:t xml:space="preserve"> (detailed below)</w:t>
      </w:r>
      <w:r w:rsidR="00A761D9">
        <w:rPr>
          <w:rFonts w:ascii="Arial" w:hAnsi="Arial"/>
          <w:color w:val="000000" w:themeColor="text1"/>
        </w:rPr>
        <w:t xml:space="preserve"> by a</w:t>
      </w:r>
      <w:r w:rsidR="008F060E" w:rsidRPr="008F060E">
        <w:rPr>
          <w:rFonts w:ascii="Arial" w:hAnsi="Arial"/>
          <w:color w:val="000000" w:themeColor="text1"/>
        </w:rPr>
        <w:t xml:space="preserve"> selection panel </w:t>
      </w:r>
      <w:r w:rsidR="00A761D9">
        <w:rPr>
          <w:rFonts w:ascii="Arial" w:hAnsi="Arial"/>
          <w:color w:val="000000" w:themeColor="text1"/>
        </w:rPr>
        <w:t xml:space="preserve">made up of members of Housing Choices Australia’s staff team. The selection panel will </w:t>
      </w:r>
      <w:r w:rsidR="008F060E" w:rsidRPr="008F060E">
        <w:rPr>
          <w:rFonts w:ascii="Arial" w:hAnsi="Arial"/>
          <w:color w:val="000000" w:themeColor="text1"/>
        </w:rPr>
        <w:t xml:space="preserve">review what type of </w:t>
      </w:r>
      <w:r w:rsidR="001D5537" w:rsidRPr="008F060E">
        <w:rPr>
          <w:rFonts w:ascii="Arial" w:hAnsi="Arial"/>
          <w:color w:val="000000" w:themeColor="text1"/>
        </w:rPr>
        <w:t>out-of-pocket</w:t>
      </w:r>
      <w:r w:rsidR="008F060E" w:rsidRPr="008F060E">
        <w:rPr>
          <w:rFonts w:ascii="Arial" w:hAnsi="Arial"/>
          <w:color w:val="000000" w:themeColor="text1"/>
        </w:rPr>
        <w:t xml:space="preserve"> expenses will be occurred by the student’s chosen field of studies</w:t>
      </w:r>
      <w:r w:rsidR="001D5537" w:rsidRPr="008F060E">
        <w:rPr>
          <w:rFonts w:ascii="Arial" w:hAnsi="Arial"/>
          <w:color w:val="000000" w:themeColor="text1"/>
        </w:rPr>
        <w:t xml:space="preserve">. </w:t>
      </w:r>
      <w:r w:rsidR="008F060E" w:rsidRPr="008F060E">
        <w:rPr>
          <w:rFonts w:ascii="Arial" w:hAnsi="Arial"/>
          <w:color w:val="000000" w:themeColor="text1"/>
        </w:rPr>
        <w:t>There may not be any</w:t>
      </w:r>
      <w:r w:rsidR="0098702F">
        <w:rPr>
          <w:rFonts w:ascii="Arial" w:hAnsi="Arial"/>
          <w:color w:val="000000" w:themeColor="text1"/>
        </w:rPr>
        <w:t xml:space="preserve"> </w:t>
      </w:r>
      <w:r w:rsidR="001D5537">
        <w:rPr>
          <w:rFonts w:ascii="Arial" w:hAnsi="Arial"/>
          <w:color w:val="000000" w:themeColor="text1"/>
        </w:rPr>
        <w:t>out-of-pocket</w:t>
      </w:r>
      <w:r w:rsidR="0098702F">
        <w:rPr>
          <w:rFonts w:ascii="Arial" w:hAnsi="Arial"/>
          <w:color w:val="000000" w:themeColor="text1"/>
        </w:rPr>
        <w:t xml:space="preserve"> expenses for some </w:t>
      </w:r>
      <w:r w:rsidR="00483520">
        <w:rPr>
          <w:rFonts w:ascii="Arial" w:hAnsi="Arial"/>
          <w:color w:val="000000" w:themeColor="text1"/>
        </w:rPr>
        <w:t>students’</w:t>
      </w:r>
      <w:r w:rsidR="0098702F">
        <w:rPr>
          <w:rFonts w:ascii="Arial" w:hAnsi="Arial"/>
          <w:color w:val="000000" w:themeColor="text1"/>
        </w:rPr>
        <w:t xml:space="preserve"> subjects. </w:t>
      </w:r>
    </w:p>
    <w:p w14:paraId="2C6C3A39" w14:textId="11363EC7" w:rsidR="008F060E" w:rsidRPr="008F060E" w:rsidRDefault="008F060E" w:rsidP="008F060E">
      <w:pPr>
        <w:rPr>
          <w:rFonts w:ascii="Arial" w:hAnsi="Arial"/>
          <w:color w:val="000000" w:themeColor="text1"/>
        </w:rPr>
      </w:pPr>
      <w:r w:rsidRPr="008F060E">
        <w:rPr>
          <w:rFonts w:ascii="Arial" w:hAnsi="Arial"/>
          <w:color w:val="000000" w:themeColor="text1"/>
        </w:rPr>
        <w:t>We would also like to hear your story about your</w:t>
      </w:r>
      <w:r w:rsidR="0098702F">
        <w:rPr>
          <w:rFonts w:ascii="Arial" w:hAnsi="Arial"/>
          <w:color w:val="000000" w:themeColor="text1"/>
        </w:rPr>
        <w:t xml:space="preserve"> goals for the future and the part your current studies or training may play in helping you reach those goals</w:t>
      </w:r>
      <w:r w:rsidR="001D5537">
        <w:rPr>
          <w:rFonts w:ascii="Arial" w:hAnsi="Arial"/>
          <w:color w:val="000000" w:themeColor="text1"/>
        </w:rPr>
        <w:t xml:space="preserve">. </w:t>
      </w:r>
    </w:p>
    <w:p w14:paraId="4F027293" w14:textId="77777777" w:rsidR="008F060E" w:rsidRPr="008F060E" w:rsidRDefault="008F060E" w:rsidP="008F060E">
      <w:pPr>
        <w:rPr>
          <w:rFonts w:ascii="Arial" w:hAnsi="Arial"/>
          <w:b/>
          <w:color w:val="365F91" w:themeColor="accent1" w:themeShade="BF"/>
          <w:sz w:val="24"/>
          <w:szCs w:val="24"/>
        </w:rPr>
      </w:pPr>
      <w:r w:rsidRPr="008F060E">
        <w:rPr>
          <w:rFonts w:ascii="Arial" w:hAnsi="Arial"/>
          <w:b/>
          <w:color w:val="365F91" w:themeColor="accent1" w:themeShade="BF"/>
          <w:sz w:val="24"/>
          <w:szCs w:val="24"/>
        </w:rPr>
        <w:t>Selection Criteria</w:t>
      </w:r>
    </w:p>
    <w:p w14:paraId="2BF25163" w14:textId="1B556F21" w:rsidR="008F060E" w:rsidRPr="008F060E" w:rsidRDefault="008F060E" w:rsidP="008F060E">
      <w:pPr>
        <w:numPr>
          <w:ilvl w:val="0"/>
          <w:numId w:val="9"/>
        </w:numPr>
        <w:contextualSpacing/>
        <w:rPr>
          <w:rFonts w:ascii="Arial" w:hAnsi="Arial"/>
          <w:color w:val="000000" w:themeColor="text1"/>
        </w:rPr>
      </w:pPr>
      <w:r w:rsidRPr="008F060E">
        <w:rPr>
          <w:rFonts w:ascii="Arial" w:hAnsi="Arial"/>
          <w:color w:val="000000" w:themeColor="text1"/>
        </w:rPr>
        <w:t>Applicants must be a resident or child of a resident</w:t>
      </w:r>
      <w:r w:rsidR="0053402C">
        <w:rPr>
          <w:rFonts w:ascii="Arial" w:hAnsi="Arial"/>
          <w:color w:val="000000" w:themeColor="text1"/>
        </w:rPr>
        <w:t>, of a Housing Choices Australia managed property in Victoria</w:t>
      </w:r>
      <w:r w:rsidR="001D5537">
        <w:rPr>
          <w:rFonts w:ascii="Arial" w:hAnsi="Arial"/>
          <w:color w:val="000000" w:themeColor="text1"/>
        </w:rPr>
        <w:t xml:space="preserve">. </w:t>
      </w:r>
    </w:p>
    <w:p w14:paraId="0A291098" w14:textId="77777777" w:rsidR="008F060E" w:rsidRPr="008F060E" w:rsidRDefault="008F060E" w:rsidP="008F060E">
      <w:pPr>
        <w:numPr>
          <w:ilvl w:val="0"/>
          <w:numId w:val="9"/>
        </w:numPr>
        <w:contextualSpacing/>
        <w:rPr>
          <w:rFonts w:ascii="Arial" w:hAnsi="Arial"/>
          <w:color w:val="000000" w:themeColor="text1"/>
        </w:rPr>
      </w:pPr>
      <w:r w:rsidRPr="008F060E">
        <w:rPr>
          <w:rFonts w:ascii="Arial" w:hAnsi="Arial"/>
          <w:color w:val="000000" w:themeColor="text1"/>
        </w:rPr>
        <w:t>The parent or guardian must give con</w:t>
      </w:r>
      <w:r w:rsidR="0053402C">
        <w:rPr>
          <w:rFonts w:ascii="Arial" w:hAnsi="Arial"/>
          <w:color w:val="000000" w:themeColor="text1"/>
        </w:rPr>
        <w:t>sent for all applicants under 18</w:t>
      </w:r>
      <w:r w:rsidRPr="008F060E">
        <w:rPr>
          <w:rFonts w:ascii="Arial" w:hAnsi="Arial"/>
          <w:color w:val="000000" w:themeColor="text1"/>
        </w:rPr>
        <w:t xml:space="preserve"> years of age.</w:t>
      </w:r>
    </w:p>
    <w:p w14:paraId="646E5196" w14:textId="77777777" w:rsidR="008F060E" w:rsidRPr="008F060E" w:rsidRDefault="008F060E" w:rsidP="008F060E">
      <w:pPr>
        <w:numPr>
          <w:ilvl w:val="0"/>
          <w:numId w:val="9"/>
        </w:numPr>
        <w:contextualSpacing/>
        <w:rPr>
          <w:rFonts w:ascii="Arial" w:hAnsi="Arial"/>
          <w:color w:val="000000" w:themeColor="text1"/>
        </w:rPr>
      </w:pPr>
      <w:r w:rsidRPr="008F060E">
        <w:rPr>
          <w:rFonts w:ascii="Arial" w:hAnsi="Arial"/>
          <w:color w:val="000000" w:themeColor="text1"/>
        </w:rPr>
        <w:t>A maximum of one scholarship can be awarded per household each year.</w:t>
      </w:r>
    </w:p>
    <w:p w14:paraId="773CD46F" w14:textId="77777777" w:rsidR="008F060E" w:rsidRPr="008F060E" w:rsidRDefault="0053402C" w:rsidP="008F060E">
      <w:pPr>
        <w:numPr>
          <w:ilvl w:val="0"/>
          <w:numId w:val="9"/>
        </w:numPr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 maximum of $500</w:t>
      </w:r>
      <w:r w:rsidR="008F060E" w:rsidRPr="008F060E">
        <w:rPr>
          <w:rFonts w:ascii="Arial" w:hAnsi="Arial"/>
          <w:color w:val="000000" w:themeColor="text1"/>
        </w:rPr>
        <w:t xml:space="preserve"> will be paid towards the scholarship.</w:t>
      </w:r>
    </w:p>
    <w:p w14:paraId="73AEAA92" w14:textId="524B72D3" w:rsidR="008F060E" w:rsidRDefault="008F060E" w:rsidP="008F060E">
      <w:pPr>
        <w:numPr>
          <w:ilvl w:val="0"/>
          <w:numId w:val="9"/>
        </w:numPr>
        <w:contextualSpacing/>
        <w:rPr>
          <w:rFonts w:ascii="Arial" w:hAnsi="Arial"/>
          <w:color w:val="000000" w:themeColor="text1"/>
        </w:rPr>
      </w:pPr>
      <w:r w:rsidRPr="008F060E">
        <w:rPr>
          <w:rFonts w:ascii="Arial" w:hAnsi="Arial"/>
          <w:color w:val="000000" w:themeColor="text1"/>
        </w:rPr>
        <w:t>Applicants must be enrolled in Year 11</w:t>
      </w:r>
      <w:r w:rsidR="0053402C">
        <w:rPr>
          <w:rFonts w:ascii="Arial" w:hAnsi="Arial"/>
          <w:color w:val="000000" w:themeColor="text1"/>
        </w:rPr>
        <w:t xml:space="preserve">, Year 12 or an accredited VET course, Tertiary Certificate course, Diploma, </w:t>
      </w:r>
      <w:r w:rsidR="001D5537">
        <w:rPr>
          <w:rFonts w:ascii="Arial" w:hAnsi="Arial"/>
          <w:color w:val="000000" w:themeColor="text1"/>
        </w:rPr>
        <w:t>Bachelor,</w:t>
      </w:r>
      <w:r w:rsidR="0053402C">
        <w:rPr>
          <w:rFonts w:ascii="Arial" w:hAnsi="Arial"/>
          <w:color w:val="000000" w:themeColor="text1"/>
        </w:rPr>
        <w:t xml:space="preserve"> or Apprenticeship program in Victoria</w:t>
      </w:r>
    </w:p>
    <w:p w14:paraId="0ED293CF" w14:textId="77777777" w:rsidR="006B7851" w:rsidRDefault="008F060E" w:rsidP="008F060E">
      <w:pPr>
        <w:numPr>
          <w:ilvl w:val="0"/>
          <w:numId w:val="9"/>
        </w:numPr>
        <w:contextualSpacing/>
        <w:rPr>
          <w:rFonts w:ascii="Arial" w:hAnsi="Arial"/>
          <w:color w:val="000000" w:themeColor="text1"/>
        </w:rPr>
      </w:pPr>
      <w:r w:rsidRPr="008F060E">
        <w:rPr>
          <w:rFonts w:ascii="Arial" w:hAnsi="Arial"/>
          <w:color w:val="000000" w:themeColor="text1"/>
        </w:rPr>
        <w:t>Applicants must provide</w:t>
      </w:r>
      <w:r w:rsidR="006B7851">
        <w:rPr>
          <w:rFonts w:ascii="Arial" w:hAnsi="Arial"/>
          <w:color w:val="000000" w:themeColor="text1"/>
        </w:rPr>
        <w:t>:</w:t>
      </w:r>
    </w:p>
    <w:p w14:paraId="3F7D2DE9" w14:textId="77777777" w:rsidR="0053402C" w:rsidRDefault="006B7851" w:rsidP="006B7851">
      <w:pPr>
        <w:numPr>
          <w:ilvl w:val="1"/>
          <w:numId w:val="9"/>
        </w:numPr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An e</w:t>
      </w:r>
      <w:r w:rsidR="008F060E" w:rsidRPr="008F060E">
        <w:rPr>
          <w:rFonts w:ascii="Arial" w:hAnsi="Arial"/>
          <w:color w:val="000000" w:themeColor="text1"/>
        </w:rPr>
        <w:t xml:space="preserve">nrolment confirmation from the educational institution they are studying with or a letter from the educational institution. </w:t>
      </w:r>
    </w:p>
    <w:p w14:paraId="405728F3" w14:textId="42E094A3" w:rsidR="006B7851" w:rsidRDefault="006B7851" w:rsidP="006B7851">
      <w:pPr>
        <w:numPr>
          <w:ilvl w:val="1"/>
          <w:numId w:val="9"/>
        </w:numPr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A quote or invoice with the details of the </w:t>
      </w:r>
      <w:r w:rsidR="001D5537">
        <w:rPr>
          <w:rFonts w:ascii="Arial" w:hAnsi="Arial"/>
          <w:color w:val="000000" w:themeColor="text1"/>
        </w:rPr>
        <w:t>out-of-pocket</w:t>
      </w:r>
      <w:r>
        <w:rPr>
          <w:rFonts w:ascii="Arial" w:hAnsi="Arial"/>
          <w:color w:val="000000" w:themeColor="text1"/>
        </w:rPr>
        <w:t xml:space="preserve"> expenses requested.</w:t>
      </w:r>
    </w:p>
    <w:p w14:paraId="6ACABBEE" w14:textId="77777777" w:rsidR="006B7851" w:rsidRPr="006B7851" w:rsidRDefault="006B7851" w:rsidP="006B7851">
      <w:pPr>
        <w:numPr>
          <w:ilvl w:val="1"/>
          <w:numId w:val="9"/>
        </w:numPr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 completed Futures Scholarship Program application form.</w:t>
      </w:r>
    </w:p>
    <w:p w14:paraId="7E988880" w14:textId="77777777" w:rsidR="0053402C" w:rsidRDefault="0053402C" w:rsidP="0053402C">
      <w:pPr>
        <w:ind w:left="720"/>
        <w:contextualSpacing/>
        <w:rPr>
          <w:rFonts w:ascii="Arial" w:hAnsi="Arial"/>
          <w:color w:val="000000" w:themeColor="text1"/>
        </w:rPr>
      </w:pPr>
    </w:p>
    <w:p w14:paraId="3CB99E32" w14:textId="77777777" w:rsidR="008F060E" w:rsidRDefault="008F060E" w:rsidP="008F060E">
      <w:pPr>
        <w:numPr>
          <w:ilvl w:val="0"/>
          <w:numId w:val="9"/>
        </w:numPr>
        <w:contextualSpacing/>
        <w:rPr>
          <w:rFonts w:ascii="Arial" w:hAnsi="Arial"/>
          <w:color w:val="000000" w:themeColor="text1"/>
        </w:rPr>
      </w:pPr>
      <w:r w:rsidRPr="008F060E">
        <w:rPr>
          <w:rFonts w:ascii="Arial" w:hAnsi="Arial"/>
          <w:color w:val="000000" w:themeColor="text1"/>
        </w:rPr>
        <w:t xml:space="preserve">Applications must be received by 5.00pm on </w:t>
      </w:r>
      <w:r w:rsidR="00591803">
        <w:rPr>
          <w:rFonts w:ascii="Arial" w:hAnsi="Arial"/>
          <w:color w:val="000000" w:themeColor="text1"/>
        </w:rPr>
        <w:t>the closing date for that semester</w:t>
      </w:r>
      <w:r w:rsidR="006B7851" w:rsidRPr="008F060E">
        <w:rPr>
          <w:rFonts w:ascii="Arial" w:hAnsi="Arial"/>
          <w:color w:val="000000" w:themeColor="text1"/>
        </w:rPr>
        <w:t>;</w:t>
      </w:r>
      <w:r w:rsidRPr="008F060E">
        <w:rPr>
          <w:rFonts w:ascii="Arial" w:hAnsi="Arial"/>
          <w:color w:val="000000" w:themeColor="text1"/>
        </w:rPr>
        <w:t xml:space="preserve"> late applications will not be considered after this date.</w:t>
      </w:r>
    </w:p>
    <w:p w14:paraId="37F6BC35" w14:textId="77777777" w:rsidR="0098702F" w:rsidRDefault="0098702F" w:rsidP="008F060E">
      <w:pPr>
        <w:numPr>
          <w:ilvl w:val="0"/>
          <w:numId w:val="9"/>
        </w:numPr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Applicants agreed to share their story about their study journey and the impact of the scholarship with Housing Choices Australia.</w:t>
      </w:r>
    </w:p>
    <w:p w14:paraId="0F9F0124" w14:textId="77777777" w:rsidR="006B7851" w:rsidRPr="008F060E" w:rsidRDefault="006B7851" w:rsidP="006B7851">
      <w:pPr>
        <w:ind w:left="720"/>
        <w:contextualSpacing/>
        <w:rPr>
          <w:rFonts w:ascii="Arial" w:hAnsi="Arial"/>
          <w:color w:val="000000" w:themeColor="text1"/>
        </w:rPr>
      </w:pPr>
    </w:p>
    <w:p w14:paraId="61FB8B48" w14:textId="77777777" w:rsidR="008F060E" w:rsidRPr="008F060E" w:rsidRDefault="008F060E" w:rsidP="008F060E">
      <w:pPr>
        <w:rPr>
          <w:rFonts w:ascii="Arial" w:hAnsi="Arial"/>
          <w:b/>
          <w:color w:val="365F91" w:themeColor="accent1" w:themeShade="BF"/>
          <w:sz w:val="24"/>
          <w:szCs w:val="24"/>
        </w:rPr>
      </w:pPr>
      <w:r w:rsidRPr="008F060E">
        <w:rPr>
          <w:rFonts w:ascii="Arial" w:hAnsi="Arial"/>
          <w:b/>
          <w:color w:val="365F91" w:themeColor="accent1" w:themeShade="BF"/>
          <w:sz w:val="24"/>
          <w:szCs w:val="24"/>
        </w:rPr>
        <w:t>What can the Scholarship fund be used for?</w:t>
      </w:r>
    </w:p>
    <w:p w14:paraId="0A1B34C2" w14:textId="77777777" w:rsidR="0098702F" w:rsidRDefault="0098702F" w:rsidP="008F060E">
      <w:pPr>
        <w:numPr>
          <w:ilvl w:val="0"/>
          <w:numId w:val="8"/>
        </w:numPr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Out of pocket course fees.</w:t>
      </w:r>
    </w:p>
    <w:p w14:paraId="50C3A3A8" w14:textId="392107C3" w:rsidR="0098702F" w:rsidRPr="008F060E" w:rsidRDefault="008F060E" w:rsidP="0098702F">
      <w:pPr>
        <w:numPr>
          <w:ilvl w:val="0"/>
          <w:numId w:val="8"/>
        </w:numPr>
        <w:contextualSpacing/>
        <w:rPr>
          <w:rFonts w:ascii="Arial" w:hAnsi="Arial"/>
          <w:color w:val="000000" w:themeColor="text1"/>
        </w:rPr>
      </w:pPr>
      <w:r w:rsidRPr="008F060E">
        <w:rPr>
          <w:rFonts w:ascii="Arial" w:hAnsi="Arial"/>
          <w:color w:val="000000" w:themeColor="text1"/>
        </w:rPr>
        <w:t xml:space="preserve">Out of pocket expenses for educational </w:t>
      </w:r>
      <w:r w:rsidR="0098702F">
        <w:rPr>
          <w:rFonts w:ascii="Arial" w:hAnsi="Arial"/>
          <w:color w:val="000000" w:themeColor="text1"/>
        </w:rPr>
        <w:t xml:space="preserve">materials such as </w:t>
      </w:r>
      <w:r w:rsidR="001D5537">
        <w:rPr>
          <w:rFonts w:ascii="Arial" w:hAnsi="Arial"/>
          <w:color w:val="000000" w:themeColor="text1"/>
        </w:rPr>
        <w:t>textbooks</w:t>
      </w:r>
      <w:r w:rsidR="0098702F">
        <w:rPr>
          <w:rFonts w:ascii="Arial" w:hAnsi="Arial"/>
          <w:color w:val="000000" w:themeColor="text1"/>
        </w:rPr>
        <w:t xml:space="preserve">, prescribed software, </w:t>
      </w:r>
      <w:r w:rsidR="0098702F" w:rsidRPr="008F060E">
        <w:rPr>
          <w:rFonts w:ascii="Arial" w:hAnsi="Arial"/>
          <w:color w:val="000000" w:themeColor="text1"/>
        </w:rPr>
        <w:t>and information</w:t>
      </w:r>
      <w:r w:rsidRPr="008F060E">
        <w:rPr>
          <w:rFonts w:ascii="Arial" w:hAnsi="Arial"/>
          <w:color w:val="000000" w:themeColor="text1"/>
        </w:rPr>
        <w:t xml:space="preserve"> technology costs associated with using school technology.</w:t>
      </w:r>
      <w:r w:rsidR="0098702F" w:rsidRPr="0098702F">
        <w:rPr>
          <w:rFonts w:ascii="Arial" w:hAnsi="Arial"/>
          <w:color w:val="000000" w:themeColor="text1"/>
        </w:rPr>
        <w:t xml:space="preserve"> </w:t>
      </w:r>
      <w:r w:rsidR="0098702F" w:rsidRPr="008F060E">
        <w:rPr>
          <w:rFonts w:ascii="Arial" w:hAnsi="Arial"/>
          <w:color w:val="000000" w:themeColor="text1"/>
        </w:rPr>
        <w:t>Tools and equipment that are needed to complete the student’s field of studies.</w:t>
      </w:r>
    </w:p>
    <w:p w14:paraId="7C6A522C" w14:textId="77777777" w:rsidR="008F060E" w:rsidRPr="008F060E" w:rsidRDefault="0098702F" w:rsidP="008F060E">
      <w:pPr>
        <w:numPr>
          <w:ilvl w:val="0"/>
          <w:numId w:val="8"/>
        </w:numPr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Costs of an </w:t>
      </w:r>
      <w:r w:rsidR="008F060E" w:rsidRPr="008F060E">
        <w:rPr>
          <w:rFonts w:ascii="Arial" w:hAnsi="Arial"/>
          <w:color w:val="000000" w:themeColor="text1"/>
        </w:rPr>
        <w:t>excursion within Australia or overseas which will benefit the students learning and development.</w:t>
      </w:r>
    </w:p>
    <w:p w14:paraId="15DF62A4" w14:textId="77777777" w:rsidR="0098702F" w:rsidRPr="008F060E" w:rsidRDefault="0098702F" w:rsidP="0098702F">
      <w:pPr>
        <w:numPr>
          <w:ilvl w:val="0"/>
          <w:numId w:val="8"/>
        </w:numPr>
        <w:contextualSpacing/>
        <w:rPr>
          <w:rFonts w:ascii="Arial" w:hAnsi="Arial"/>
          <w:color w:val="000000" w:themeColor="text1"/>
        </w:rPr>
      </w:pPr>
      <w:r w:rsidRPr="008F060E">
        <w:rPr>
          <w:rFonts w:ascii="Arial" w:hAnsi="Arial"/>
          <w:color w:val="000000" w:themeColor="text1"/>
        </w:rPr>
        <w:t>Tutoring costs associated with tutors provided by the school or private business.</w:t>
      </w:r>
    </w:p>
    <w:p w14:paraId="35D7DC69" w14:textId="77777777" w:rsidR="0098702F" w:rsidRPr="0098702F" w:rsidRDefault="0098702F" w:rsidP="0098702F">
      <w:pPr>
        <w:numPr>
          <w:ilvl w:val="0"/>
          <w:numId w:val="8"/>
        </w:numPr>
        <w:contextualSpacing/>
        <w:rPr>
          <w:rFonts w:ascii="Arial" w:hAnsi="Arial"/>
          <w:color w:val="000000" w:themeColor="text1"/>
        </w:rPr>
      </w:pPr>
      <w:r w:rsidRPr="008F060E">
        <w:rPr>
          <w:rFonts w:ascii="Arial" w:hAnsi="Arial"/>
          <w:color w:val="000000" w:themeColor="text1"/>
        </w:rPr>
        <w:t>An opportunity to attend extra learning activities such as a conference.</w:t>
      </w:r>
    </w:p>
    <w:p w14:paraId="352F6FC7" w14:textId="77777777" w:rsidR="0098702F" w:rsidRPr="008F060E" w:rsidRDefault="0098702F" w:rsidP="0098702F">
      <w:pPr>
        <w:ind w:left="720"/>
        <w:contextualSpacing/>
        <w:rPr>
          <w:rFonts w:ascii="Arial" w:hAnsi="Arial"/>
          <w:color w:val="000000" w:themeColor="text1"/>
        </w:rPr>
      </w:pPr>
    </w:p>
    <w:p w14:paraId="77DFF1A4" w14:textId="77777777" w:rsidR="008F060E" w:rsidRPr="008F060E" w:rsidRDefault="008F060E" w:rsidP="008F060E">
      <w:pPr>
        <w:rPr>
          <w:rFonts w:ascii="Arial" w:hAnsi="Arial"/>
          <w:b/>
          <w:color w:val="365F91" w:themeColor="accent1" w:themeShade="BF"/>
          <w:sz w:val="24"/>
          <w:szCs w:val="24"/>
        </w:rPr>
      </w:pPr>
      <w:r w:rsidRPr="008F060E">
        <w:rPr>
          <w:rFonts w:ascii="Arial" w:hAnsi="Arial"/>
          <w:b/>
          <w:color w:val="365F91" w:themeColor="accent1" w:themeShade="BF"/>
          <w:sz w:val="24"/>
          <w:szCs w:val="24"/>
        </w:rPr>
        <w:t>Applicant Notification</w:t>
      </w:r>
    </w:p>
    <w:p w14:paraId="6546244D" w14:textId="77777777" w:rsidR="0098702F" w:rsidRDefault="0098702F" w:rsidP="008F060E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Applicants will be informed of the outcome of their application in writing. </w:t>
      </w:r>
    </w:p>
    <w:p w14:paraId="079AD177" w14:textId="77777777" w:rsidR="00483520" w:rsidRDefault="00483520" w:rsidP="008F060E">
      <w:pPr>
        <w:rPr>
          <w:rFonts w:ascii="Arial" w:hAnsi="Arial"/>
          <w:b/>
          <w:color w:val="365F91" w:themeColor="accent1" w:themeShade="BF"/>
          <w:sz w:val="24"/>
          <w:szCs w:val="24"/>
        </w:rPr>
      </w:pPr>
    </w:p>
    <w:p w14:paraId="2EF48D54" w14:textId="77777777" w:rsidR="00483520" w:rsidRDefault="00483520" w:rsidP="008F060E">
      <w:pPr>
        <w:rPr>
          <w:rFonts w:ascii="Arial" w:hAnsi="Arial"/>
          <w:b/>
          <w:color w:val="365F91" w:themeColor="accent1" w:themeShade="BF"/>
          <w:sz w:val="24"/>
          <w:szCs w:val="24"/>
        </w:rPr>
      </w:pPr>
    </w:p>
    <w:p w14:paraId="4EEB8466" w14:textId="5962661F" w:rsidR="008F060E" w:rsidRPr="008F060E" w:rsidRDefault="008F060E" w:rsidP="008F060E">
      <w:pPr>
        <w:rPr>
          <w:rFonts w:ascii="Arial" w:hAnsi="Arial"/>
          <w:b/>
          <w:color w:val="365F91" w:themeColor="accent1" w:themeShade="BF"/>
          <w:sz w:val="24"/>
          <w:szCs w:val="24"/>
        </w:rPr>
      </w:pPr>
      <w:r w:rsidRPr="008F060E">
        <w:rPr>
          <w:rFonts w:ascii="Arial" w:hAnsi="Arial"/>
          <w:b/>
          <w:color w:val="365F91" w:themeColor="accent1" w:themeShade="BF"/>
          <w:sz w:val="24"/>
          <w:szCs w:val="24"/>
        </w:rPr>
        <w:lastRenderedPageBreak/>
        <w:t>Future Scholarship Payment</w:t>
      </w:r>
      <w:r w:rsidR="0098702F">
        <w:rPr>
          <w:rFonts w:ascii="Arial" w:hAnsi="Arial"/>
          <w:b/>
          <w:color w:val="365F91" w:themeColor="accent1" w:themeShade="BF"/>
          <w:sz w:val="24"/>
          <w:szCs w:val="24"/>
        </w:rPr>
        <w:t>s</w:t>
      </w:r>
    </w:p>
    <w:p w14:paraId="3C432282" w14:textId="77777777" w:rsidR="008F060E" w:rsidRDefault="0098702F" w:rsidP="008F060E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The </w:t>
      </w:r>
      <w:r w:rsidR="008F060E" w:rsidRPr="008F060E">
        <w:rPr>
          <w:rFonts w:ascii="Arial" w:hAnsi="Arial"/>
          <w:color w:val="000000" w:themeColor="text1"/>
        </w:rPr>
        <w:t>Future Scholarship payment</w:t>
      </w:r>
      <w:r>
        <w:rPr>
          <w:rFonts w:ascii="Arial" w:hAnsi="Arial"/>
          <w:color w:val="000000" w:themeColor="text1"/>
        </w:rPr>
        <w:t>s will be paid directly to</w:t>
      </w:r>
      <w:r w:rsidR="008F060E" w:rsidRPr="008F060E">
        <w:rPr>
          <w:rFonts w:ascii="Arial" w:hAnsi="Arial"/>
          <w:color w:val="000000" w:themeColor="text1"/>
        </w:rPr>
        <w:t xml:space="preserve"> either the educational institu</w:t>
      </w:r>
      <w:r>
        <w:rPr>
          <w:rFonts w:ascii="Arial" w:hAnsi="Arial"/>
          <w:color w:val="000000" w:themeColor="text1"/>
        </w:rPr>
        <w:t>tion or business from whom the education supplies or services are sought.</w:t>
      </w:r>
    </w:p>
    <w:p w14:paraId="768FACD1" w14:textId="77777777" w:rsidR="00460540" w:rsidRDefault="0098702F" w:rsidP="0098702F">
      <w:pPr>
        <w:rPr>
          <w:rFonts w:ascii="Arial" w:hAnsi="Arial" w:cs="Arial"/>
          <w:color w:val="1F497D" w:themeColor="text2"/>
        </w:rPr>
      </w:pPr>
      <w:r w:rsidRPr="008F060E">
        <w:rPr>
          <w:rFonts w:ascii="Arial" w:hAnsi="Arial"/>
          <w:color w:val="000000" w:themeColor="text1"/>
        </w:rPr>
        <w:t xml:space="preserve">We are happy to hear from you so please if you have any questions about the scholarship program call our Community Development </w:t>
      </w:r>
      <w:r w:rsidR="00C5449D">
        <w:rPr>
          <w:rFonts w:ascii="Arial" w:hAnsi="Arial"/>
          <w:color w:val="000000" w:themeColor="text1"/>
        </w:rPr>
        <w:t>Team</w:t>
      </w:r>
      <w:r w:rsidRPr="008F060E">
        <w:rPr>
          <w:rFonts w:ascii="Arial" w:hAnsi="Arial"/>
          <w:color w:val="000000" w:themeColor="text1"/>
        </w:rPr>
        <w:t xml:space="preserve"> on 1300 312 447.</w:t>
      </w:r>
    </w:p>
    <w:sectPr w:rsidR="00460540" w:rsidSect="00E77010"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286A" w14:textId="77777777" w:rsidR="00146420" w:rsidRDefault="00146420" w:rsidP="00F726B3">
      <w:pPr>
        <w:spacing w:after="0" w:line="240" w:lineRule="auto"/>
      </w:pPr>
      <w:r>
        <w:separator/>
      </w:r>
    </w:p>
  </w:endnote>
  <w:endnote w:type="continuationSeparator" w:id="0">
    <w:p w14:paraId="1C4A7AA4" w14:textId="77777777" w:rsidR="00146420" w:rsidRDefault="00146420" w:rsidP="00F7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F1C6" w14:textId="77777777" w:rsidR="00146420" w:rsidRDefault="00146420" w:rsidP="00F726B3">
      <w:pPr>
        <w:spacing w:after="0" w:line="240" w:lineRule="auto"/>
      </w:pPr>
      <w:r>
        <w:separator/>
      </w:r>
    </w:p>
  </w:footnote>
  <w:footnote w:type="continuationSeparator" w:id="0">
    <w:p w14:paraId="50F9F3F9" w14:textId="77777777" w:rsidR="00146420" w:rsidRDefault="00146420" w:rsidP="00F7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A1D8" w14:textId="77777777" w:rsidR="00E77010" w:rsidRDefault="009329D7">
    <w:pPr>
      <w:pStyle w:val="Header"/>
    </w:pPr>
    <w:r>
      <w:rPr>
        <w:rFonts w:ascii="Arial" w:hAnsi="Arial" w:cs="Arial"/>
        <w:b/>
        <w:noProof/>
        <w:color w:val="FFFFFF"/>
        <w:sz w:val="32"/>
        <w:szCs w:val="32"/>
        <w:lang w:eastAsia="en-AU"/>
      </w:rPr>
      <w:drawing>
        <wp:anchor distT="0" distB="0" distL="114300" distR="114300" simplePos="0" relativeHeight="251660288" behindDoc="0" locked="0" layoutInCell="1" allowOverlap="1" wp14:anchorId="61916968" wp14:editId="22859E96">
          <wp:simplePos x="0" y="0"/>
          <wp:positionH relativeFrom="column">
            <wp:posOffset>4772025</wp:posOffset>
          </wp:positionH>
          <wp:positionV relativeFrom="paragraph">
            <wp:posOffset>-278130</wp:posOffset>
          </wp:positionV>
          <wp:extent cx="1609725" cy="1000125"/>
          <wp:effectExtent l="0" t="0" r="9525" b="952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010" w:rsidRPr="00E7701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1B83B" wp14:editId="57A5A42C">
              <wp:simplePos x="0" y="0"/>
              <wp:positionH relativeFrom="column">
                <wp:posOffset>-952500</wp:posOffset>
              </wp:positionH>
              <wp:positionV relativeFrom="paragraph">
                <wp:posOffset>7620</wp:posOffset>
              </wp:positionV>
              <wp:extent cx="7629525" cy="4191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9525" cy="419100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805D4" w14:textId="77777777" w:rsidR="00E77010" w:rsidRPr="00282897" w:rsidRDefault="008F060E" w:rsidP="00E77010">
                          <w:pPr>
                            <w:ind w:left="720"/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Guidelines &amp; Criteria: </w:t>
                          </w:r>
                          <w:r w:rsidR="00E77010" w:rsidRPr="00282897"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  <w:r w:rsidR="0077722E"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>Futures Scholarship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1B83B" id="Rectangle 1" o:spid="_x0000_s1026" style="position:absolute;margin-left:-75pt;margin-top:.6pt;width:60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" fillcolor="#4f81bd [3204]" strokecolor="#4f81bd [3204]" strokeweight="2pt">
              <v:textbox>
                <w:txbxContent>
                  <w:p w14:paraId="089805D4" w14:textId="77777777" w:rsidR="00E77010" w:rsidRPr="00282897" w:rsidRDefault="008F060E" w:rsidP="00E77010">
                    <w:pPr>
                      <w:ind w:left="720"/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 xml:space="preserve">Guidelines &amp; Criteria: </w:t>
                    </w:r>
                    <w:r w:rsidR="00E77010" w:rsidRPr="00282897"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 xml:space="preserve"> </w:t>
                    </w:r>
                    <w:r w:rsidR="0077722E"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>Futures Scholarship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 xml:space="preserve"> Program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28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1D9F0C7B"/>
    <w:multiLevelType w:val="hybridMultilevel"/>
    <w:tmpl w:val="DEB673D2"/>
    <w:lvl w:ilvl="0" w:tplc="BA7CA3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6A7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8430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021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80E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A5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CCD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EA3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C33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F2E2523"/>
    <w:multiLevelType w:val="hybridMultilevel"/>
    <w:tmpl w:val="D8FA6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562C3"/>
    <w:multiLevelType w:val="hybridMultilevel"/>
    <w:tmpl w:val="06D45BC0"/>
    <w:lvl w:ilvl="0" w:tplc="4BB48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6C5E"/>
    <w:multiLevelType w:val="hybridMultilevel"/>
    <w:tmpl w:val="CE343914"/>
    <w:lvl w:ilvl="0" w:tplc="BA7CA32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C216A"/>
    <w:multiLevelType w:val="hybridMultilevel"/>
    <w:tmpl w:val="E738E54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E61DA"/>
    <w:multiLevelType w:val="hybridMultilevel"/>
    <w:tmpl w:val="77E86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C4A0D"/>
    <w:multiLevelType w:val="hybridMultilevel"/>
    <w:tmpl w:val="0FB62E20"/>
    <w:lvl w:ilvl="0" w:tplc="FF9226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A7B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C41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ECA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EEE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D63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0E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F411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762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1245E1"/>
    <w:multiLevelType w:val="hybridMultilevel"/>
    <w:tmpl w:val="F7448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710C6"/>
    <w:multiLevelType w:val="hybridMultilevel"/>
    <w:tmpl w:val="3FDA0C88"/>
    <w:lvl w:ilvl="0" w:tplc="DA4A073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7474D44"/>
    <w:multiLevelType w:val="hybridMultilevel"/>
    <w:tmpl w:val="FE44230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A719D"/>
    <w:multiLevelType w:val="hybridMultilevel"/>
    <w:tmpl w:val="C7685DE2"/>
    <w:lvl w:ilvl="0" w:tplc="324858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747D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860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C89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AB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DA34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27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C0B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A7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2226373">
    <w:abstractNumId w:val="2"/>
  </w:num>
  <w:num w:numId="2" w16cid:durableId="1047290632">
    <w:abstractNumId w:val="4"/>
  </w:num>
  <w:num w:numId="3" w16cid:durableId="1178040172">
    <w:abstractNumId w:val="9"/>
  </w:num>
  <w:num w:numId="4" w16cid:durableId="786779279">
    <w:abstractNumId w:val="10"/>
  </w:num>
  <w:num w:numId="5" w16cid:durableId="1520851936">
    <w:abstractNumId w:val="6"/>
  </w:num>
  <w:num w:numId="6" w16cid:durableId="49429525">
    <w:abstractNumId w:val="0"/>
  </w:num>
  <w:num w:numId="7" w16cid:durableId="1779904533">
    <w:abstractNumId w:val="3"/>
  </w:num>
  <w:num w:numId="8" w16cid:durableId="1663315915">
    <w:abstractNumId w:val="5"/>
  </w:num>
  <w:num w:numId="9" w16cid:durableId="1443526189">
    <w:abstractNumId w:val="1"/>
  </w:num>
  <w:num w:numId="10" w16cid:durableId="805313828">
    <w:abstractNumId w:val="8"/>
  </w:num>
  <w:num w:numId="11" w16cid:durableId="634334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trackRevisions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B3"/>
    <w:rsid w:val="000066F4"/>
    <w:rsid w:val="00015CB3"/>
    <w:rsid w:val="00055F9D"/>
    <w:rsid w:val="00066C54"/>
    <w:rsid w:val="000840C9"/>
    <w:rsid w:val="00091984"/>
    <w:rsid w:val="000B619B"/>
    <w:rsid w:val="001367E5"/>
    <w:rsid w:val="00146420"/>
    <w:rsid w:val="00181EEC"/>
    <w:rsid w:val="001C73DA"/>
    <w:rsid w:val="001D5537"/>
    <w:rsid w:val="00201A8F"/>
    <w:rsid w:val="00253045"/>
    <w:rsid w:val="002551AF"/>
    <w:rsid w:val="002718FB"/>
    <w:rsid w:val="00277925"/>
    <w:rsid w:val="00282897"/>
    <w:rsid w:val="002906B3"/>
    <w:rsid w:val="00292817"/>
    <w:rsid w:val="0035789E"/>
    <w:rsid w:val="0037716E"/>
    <w:rsid w:val="00427C6D"/>
    <w:rsid w:val="00432A6D"/>
    <w:rsid w:val="00460540"/>
    <w:rsid w:val="00483520"/>
    <w:rsid w:val="004A1352"/>
    <w:rsid w:val="004E0476"/>
    <w:rsid w:val="0053402C"/>
    <w:rsid w:val="00545DF0"/>
    <w:rsid w:val="00574AF3"/>
    <w:rsid w:val="00591658"/>
    <w:rsid w:val="00591803"/>
    <w:rsid w:val="00594B24"/>
    <w:rsid w:val="00595FBC"/>
    <w:rsid w:val="005C0F73"/>
    <w:rsid w:val="0061418D"/>
    <w:rsid w:val="006B7851"/>
    <w:rsid w:val="00751AF0"/>
    <w:rsid w:val="0077722E"/>
    <w:rsid w:val="007D0C0A"/>
    <w:rsid w:val="007E7B46"/>
    <w:rsid w:val="00800BA6"/>
    <w:rsid w:val="008171C8"/>
    <w:rsid w:val="00835A3E"/>
    <w:rsid w:val="008A182C"/>
    <w:rsid w:val="008E13DF"/>
    <w:rsid w:val="008F060E"/>
    <w:rsid w:val="009329D7"/>
    <w:rsid w:val="00950491"/>
    <w:rsid w:val="00965909"/>
    <w:rsid w:val="0098702F"/>
    <w:rsid w:val="009935E4"/>
    <w:rsid w:val="00995DFF"/>
    <w:rsid w:val="009962BC"/>
    <w:rsid w:val="009C7AFE"/>
    <w:rsid w:val="00A3465F"/>
    <w:rsid w:val="00A46642"/>
    <w:rsid w:val="00A761D9"/>
    <w:rsid w:val="00AA59DB"/>
    <w:rsid w:val="00AA7B85"/>
    <w:rsid w:val="00B17FCA"/>
    <w:rsid w:val="00B765FD"/>
    <w:rsid w:val="00B938FB"/>
    <w:rsid w:val="00BB15C2"/>
    <w:rsid w:val="00BE06C8"/>
    <w:rsid w:val="00BE7246"/>
    <w:rsid w:val="00C5449D"/>
    <w:rsid w:val="00C86E99"/>
    <w:rsid w:val="00D036EC"/>
    <w:rsid w:val="00D2426F"/>
    <w:rsid w:val="00D252BC"/>
    <w:rsid w:val="00D61651"/>
    <w:rsid w:val="00D72DD7"/>
    <w:rsid w:val="00D94F4C"/>
    <w:rsid w:val="00DD4828"/>
    <w:rsid w:val="00DF263F"/>
    <w:rsid w:val="00E50448"/>
    <w:rsid w:val="00E77010"/>
    <w:rsid w:val="00EE711E"/>
    <w:rsid w:val="00F1518E"/>
    <w:rsid w:val="00F6457D"/>
    <w:rsid w:val="00F71EAB"/>
    <w:rsid w:val="00F726B3"/>
    <w:rsid w:val="00F77718"/>
    <w:rsid w:val="00FB42CF"/>
    <w:rsid w:val="00FC40FF"/>
    <w:rsid w:val="00FE7548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AA8F4F6"/>
  <w15:docId w15:val="{39868139-3C88-4F28-AEE7-5D152BB4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6B3"/>
  </w:style>
  <w:style w:type="paragraph" w:styleId="Footer">
    <w:name w:val="footer"/>
    <w:basedOn w:val="Normal"/>
    <w:link w:val="FooterChar"/>
    <w:uiPriority w:val="99"/>
    <w:unhideWhenUsed/>
    <w:rsid w:val="00F72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6B3"/>
  </w:style>
  <w:style w:type="character" w:styleId="Hyperlink">
    <w:name w:val="Hyperlink"/>
    <w:basedOn w:val="DefaultParagraphFont"/>
    <w:uiPriority w:val="99"/>
    <w:unhideWhenUsed/>
    <w:rsid w:val="00AA7B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5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045"/>
    <w:pPr>
      <w:ind w:left="720"/>
      <w:contextualSpacing/>
    </w:pPr>
  </w:style>
  <w:style w:type="table" w:styleId="TableGrid">
    <w:name w:val="Table Grid"/>
    <w:basedOn w:val="TableNormal"/>
    <w:uiPriority w:val="59"/>
    <w:rsid w:val="000B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049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45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munitydevelopmentvic@hcau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Influence xmlns="e6a1ff41-1602-428f-9ee7-425182238c6e" xsi:nil="true"/>
    <MonthlyShowcase xmlns="e6a1ff41-1602-428f-9ee7-425182238c6e">No</MonthlyShowcase>
    <ReviewDate xmlns="e6a1ff41-1602-428f-9ee7-425182238c6e">2025-08-01T14:00:00+00:00</ReviewDate>
    <DocStatus xmlns="e6a1ff41-1602-428f-9ee7-425182238c6e">Published</DocStatus>
    <HCADepartment xmlns="e6a1ff41-1602-428f-9ee7-425182238c6e">Operations Victoria</HCADepartment>
    <LikesCount xmlns="http://schemas.microsoft.com/sharepoint/v3" xsi:nil="true"/>
    <IsArchive xmlns="e6a1ff41-1602-428f-9ee7-425182238c6e">No</IsArchive>
    <RegulatoryInclusions xmlns="e6a1ff41-1602-428f-9ee7-425182238c6e">No</RegulatoryInclusions>
    <ReviewerName xmlns="e6a1ff41-1602-428f-9ee7-425182238c6e">
      <UserInfo>
        <DisplayName/>
        <AccountId xsi:nil="true"/>
        <AccountType/>
      </UserInfo>
    </ReviewerName>
    <RequestForArchiveUser xmlns="e6a1ff41-1602-428f-9ee7-425182238c6e">
      <UserInfo>
        <DisplayName/>
        <AccountId xsi:nil="true"/>
        <AccountType/>
      </UserInfo>
    </RequestForArchiveUser>
    <DocComments xmlns="e6a1ff41-1602-428f-9ee7-425182238c6e">Guidelines updated by TL Inclusive Communities VIC - to replace previous version (archived).</DocComments>
    <PublishDate xmlns="e6a1ff41-1602-428f-9ee7-425182238c6e">2022-08-01T14:00:00+00:00</PublishDate>
    <TaxCatchAll xmlns="e6a1ff41-1602-428f-9ee7-425182238c6e" xsi:nil="true"/>
    <Ratings xmlns="http://schemas.microsoft.com/sharepoint/v3" xsi:nil="true"/>
    <IntegrationApplied xmlns="e6a1ff41-1602-428f-9ee7-425182238c6e" xsi:nil="true"/>
    <TaxKeywordTaxHTField xmlns="e6a1ff41-1602-428f-9ee7-425182238c6e" xsi:nil="true"/>
    <LinkedRepository xmlns="e6a1ff41-1602-428f-9ee7-425182238c6e" xsi:nil="true"/>
    <AccessibilityRormattingRequired xmlns="e6a1ff41-1602-428f-9ee7-425182238c6e">No</AccessibilityRormattingRequired>
    <DocumentVersion xmlns="e6a1ff41-1602-428f-9ee7-425182238c6e">2</DocumentVersion>
    <ApprovedForArchive xmlns="e6a1ff41-1602-428f-9ee7-425182238c6e" xsi:nil="true"/>
    <LikedBy xmlns="http://schemas.microsoft.com/sharepoint/v3">
      <UserInfo>
        <DisplayName/>
        <AccountId xsi:nil="true"/>
        <AccountType/>
      </UserInfo>
    </LikedBy>
    <DocumentNumber xmlns="e6a1ff41-1602-428f-9ee7-425182238c6e" xsi:nil="true"/>
    <Handbook_x002f_Package xmlns="f3b525b9-d1ae-4d06-a8a3-f4f1f8c9f6b0">
      <Value>N/A</Value>
    </Handbook_x002f_Package>
    <InformationRelevance xmlns="e6a1ff41-1602-428f-9ee7-425182238c6e">State</InformationRelevance>
    <AcknowledgementRequired xmlns="f3b525b9-d1ae-4d06-a8a3-f4f1f8c9f6b0">false</AcknowledgementRequired>
    <PerformanceStandards xmlns="e6a1ff41-1602-428f-9ee7-425182238c6e">
      <Value>Community Engagement</Value>
    </PerformanceStandards>
    <ReviewPeriod xmlns="e6a1ff41-1602-428f-9ee7-425182238c6e">3 Years</ReviewPeriod>
    <Handbook_x002f_Package xmlns="e6a1ff41-1602-428f-9ee7-425182238c6e">
      <Value>N/A</Value>
    </Handbook_x002f_Package>
    <Contracts xmlns="e6a1ff41-1602-428f-9ee7-425182238c6e" xsi:nil="true"/>
    <DocumentOwner xmlns="e6a1ff41-1602-428f-9ee7-425182238c6e">
      <UserInfo>
        <DisplayName/>
        <AccountId xsi:nil="true"/>
        <AccountType/>
      </UserInfo>
    </DocumentOwner>
    <ApplicableCompliance xmlns="e6a1ff41-1602-428f-9ee7-425182238c6e">
      <Value>N/A</Value>
    </ApplicableCompliance>
    <ApplicableEntities xmlns="e6a1ff41-1602-428f-9ee7-425182238c6e">
      <Value>HCAL</Value>
    </ApplicableEntities>
    <ExecutiveDepartment xmlns="e6a1ff41-1602-428f-9ee7-425182238c6e" xsi:nil="true"/>
    <LastUpdated xmlns="e6a1ff41-1602-428f-9ee7-425182238c6e" xsi:nil="true"/>
    <RatedBy xmlns="http://schemas.microsoft.com/sharepoint/v3">
      <UserInfo>
        <DisplayName/>
        <AccountId xsi:nil="true"/>
        <AccountType/>
      </UserInfo>
    </RatedBy>
    <_dlc_DocId xmlns="e6a1ff41-1602-428f-9ee7-425182238c6e">KCENTRE-192251812-3562</_dlc_DocId>
    <_dlc_DocIdUrl xmlns="e6a1ff41-1602-428f-9ee7-425182238c6e">
      <Url>https://housingchoicesaustralia.sharepoint.com/sites/knowledge/_layouts/15/DocIdRedir.aspx?ID=KCENTRE-192251812-3562</Url>
      <Description>KCENTRE-192251812-3562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cedure" ma:contentTypeID="0x0101006B8941107B309B4DB1C50F2BE4DC0862002E302400E0965B4AB77B82ADBF8BBBD7" ma:contentTypeVersion="40" ma:contentTypeDescription="" ma:contentTypeScope="" ma:versionID="4200d28371130c8685f8cec0c6299dab">
  <xsd:schema xmlns:xsd="http://www.w3.org/2001/XMLSchema" xmlns:xs="http://www.w3.org/2001/XMLSchema" xmlns:p="http://schemas.microsoft.com/office/2006/metadata/properties" xmlns:ns1="http://schemas.microsoft.com/sharepoint/v3" xmlns:ns2="e6a1ff41-1602-428f-9ee7-425182238c6e" xmlns:ns3="f3b525b9-d1ae-4d06-a8a3-f4f1f8c9f6b0" targetNamespace="http://schemas.microsoft.com/office/2006/metadata/properties" ma:root="true" ma:fieldsID="7d77f4cda64db02ee409ebd2b45ca30a" ns1:_="" ns2:_="" ns3:_="">
    <xsd:import namespace="http://schemas.microsoft.com/sharepoint/v3"/>
    <xsd:import namespace="e6a1ff41-1602-428f-9ee7-425182238c6e"/>
    <xsd:import namespace="f3b525b9-d1ae-4d06-a8a3-f4f1f8c9f6b0"/>
    <xsd:element name="properties">
      <xsd:complexType>
        <xsd:sequence>
          <xsd:element name="documentManagement">
            <xsd:complexType>
              <xsd:all>
                <xsd:element ref="ns2:AccessibilityRormattingRequired" minOccurs="0"/>
                <xsd:element ref="ns2:ApplicableCompliance" minOccurs="0"/>
                <xsd:element ref="ns2:IsArchive" minOccurs="0"/>
                <xsd:element ref="ns2:Contracts" minOccurs="0"/>
                <xsd:element ref="ns2:DocComments"/>
                <xsd:element ref="ns2:DocumentInfluence" minOccurs="0"/>
                <xsd:element ref="ns2:DocumentNumber" minOccurs="0"/>
                <xsd:element ref="ns2:DocumentOwner" minOccurs="0"/>
                <xsd:element ref="ns2:DocumentVersion" minOccurs="0"/>
                <xsd:element ref="ns2:HCADepartment" minOccurs="0"/>
                <xsd:element ref="ns2:ExecutiveDepartment" minOccurs="0"/>
                <xsd:element ref="ns2:InformationRelevance" minOccurs="0"/>
                <xsd:element ref="ns2:LastUpdated" minOccurs="0"/>
                <xsd:element ref="ns2:LinkedRepository" minOccurs="0"/>
                <xsd:element ref="ns2:MonthlyShowcase" minOccurs="0"/>
                <xsd:element ref="ns2:PerformanceStandards" minOccurs="0"/>
                <xsd:element ref="ns2:PublishDate" minOccurs="0"/>
                <xsd:element ref="ns2:RegulatoryInclusions" minOccurs="0"/>
                <xsd:element ref="ns2:ReviewDate" minOccurs="0"/>
                <xsd:element ref="ns2:ReviewPeriod" minOccurs="0"/>
                <xsd:element ref="ns2:ReviewerName" minOccurs="0"/>
                <xsd:element ref="ns1:AverageRating" minOccurs="0"/>
                <xsd:element ref="ns1:RatingCount" minOccurs="0"/>
                <xsd:element ref="ns1:LikesCount" minOccurs="0"/>
                <xsd:element ref="ns3:Handbook_x002f_Package" minOccurs="0"/>
                <xsd:element ref="ns2:RequestForArchiveUser" minOccurs="0"/>
                <xsd:element ref="ns2:DocStatus" minOccurs="0"/>
                <xsd:element ref="ns1:RatedBy" minOccurs="0"/>
                <xsd:element ref="ns1:Ratings" minOccurs="0"/>
                <xsd:element ref="ns2:ApprovedForArchive" minOccurs="0"/>
                <xsd:element ref="ns1:LikedBy" minOccurs="0"/>
                <xsd:element ref="ns2:_dlc_DocId" minOccurs="0"/>
                <xsd:element ref="ns2:_dlc_DocIdUrl" minOccurs="0"/>
                <xsd:element ref="ns2:_dlc_DocIdPersistId" minOccurs="0"/>
                <xsd:element ref="ns2:ApplicableEntities" minOccurs="0"/>
                <xsd:element ref="ns2:IntegrationApplied" minOccurs="0"/>
                <xsd:element ref="ns3:AcknowledgementRequired" minOccurs="0"/>
                <xsd:element ref="ns2:Handbook_x002f_Packag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LikesCount" ma:index="25" nillable="true" ma:displayName="Number of Likes" ma:internalName="LikesCount">
      <xsd:simpleType>
        <xsd:restriction base="dms:Unknown"/>
      </xsd:simpleType>
    </xsd:element>
    <xsd:element name="RatedBy" ma:index="3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4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3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1ff41-1602-428f-9ee7-425182238c6e" elementFormDefault="qualified">
    <xsd:import namespace="http://schemas.microsoft.com/office/2006/documentManagement/types"/>
    <xsd:import namespace="http://schemas.microsoft.com/office/infopath/2007/PartnerControls"/>
    <xsd:element name="AccessibilityRormattingRequired" ma:index="2" nillable="true" ma:displayName="Accessibility Formatting Required" ma:default="No" ma:format="Dropdown" ma:internalName="AccessibilityRormattingRequired" ma:readOnly="false">
      <xsd:simpleType>
        <xsd:restriction base="dms:Choice">
          <xsd:enumeration value="Yes"/>
          <xsd:enumeration value="No"/>
        </xsd:restriction>
      </xsd:simpleType>
    </xsd:element>
    <xsd:element name="ApplicableCompliance" ma:index="3" nillable="true" ma:displayName="Applicable Compliance" ma:default="N/A" ma:hidden="true" ma:internalName="ApplicableComplian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The Registrar of Housing Agencies Victoria"/>
                    <xsd:enumeration value="NDIS Commission"/>
                    <xsd:enumeration value="NRSCH"/>
                    <xsd:enumeration value="ASES"/>
                    <xsd:enumeration value="DHS"/>
                    <xsd:enumeration value="BLA"/>
                    <xsd:enumeration value="Human Services Standards Vic (THM)"/>
                    <xsd:enumeration value="Specialist Disability Accommodation (SDA)"/>
                    <xsd:enumeration value="WA  Community Housing  Regulatory Framework"/>
                  </xsd:restriction>
                </xsd:simpleType>
              </xsd:element>
            </xsd:sequence>
          </xsd:extension>
        </xsd:complexContent>
      </xsd:complexType>
    </xsd:element>
    <xsd:element name="IsArchive" ma:index="4" nillable="true" ma:displayName="Archive?" ma:default="No" ma:format="Dropdown" ma:hidden="true" ma:internalName="IsArchive" ma:readOnly="false">
      <xsd:simpleType>
        <xsd:restriction base="dms:Choice">
          <xsd:enumeration value="Yes"/>
          <xsd:enumeration value="No"/>
        </xsd:restriction>
      </xsd:simpleType>
    </xsd:element>
    <xsd:element name="Contracts" ma:index="5" nillable="true" ma:displayName="Applicable Programs" ma:hidden="true" ma:internalName="Contrac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Master Agreement"/>
                    <xsd:enumeration value="Common Ground"/>
                    <xsd:enumeration value="ROSAS"/>
                    <xsd:enumeration value="BHF"/>
                    <xsd:enumeration value="THM"/>
                    <xsd:enumeration value="General Lease"/>
                    <xsd:enumeration value="SEHL"/>
                    <xsd:enumeration value="EHT"/>
                    <xsd:enumeration value="ICSHT"/>
                    <xsd:enumeration value="UCP"/>
                    <xsd:enumeration value="J2SI"/>
                  </xsd:restriction>
                </xsd:simpleType>
              </xsd:element>
            </xsd:sequence>
          </xsd:extension>
        </xsd:complexContent>
      </xsd:complexType>
    </xsd:element>
    <xsd:element name="DocComments" ma:index="6" ma:displayName="Document Comments" ma:internalName="DocComments" ma:readOnly="false">
      <xsd:simpleType>
        <xsd:restriction base="dms:Note"/>
      </xsd:simpleType>
    </xsd:element>
    <xsd:element name="DocumentInfluence" ma:index="7" nillable="true" ma:displayName="Document Influence" ma:internalName="DocumentInflu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Client Facing"/>
                    <xsd:enumeration value="Contractor"/>
                    <xsd:enumeration value="Partner"/>
                    <xsd:enumeration value="SIL"/>
                  </xsd:restriction>
                </xsd:simpleType>
              </xsd:element>
            </xsd:sequence>
          </xsd:extension>
        </xsd:complexContent>
      </xsd:complexType>
    </xsd:element>
    <xsd:element name="DocumentNumber" ma:index="8" nillable="true" ma:displayName="Document Number" ma:hidden="true" ma:internalName="DocumentNumber" ma:readOnly="false">
      <xsd:simpleType>
        <xsd:restriction base="dms:Text">
          <xsd:maxLength value="255"/>
        </xsd:restriction>
      </xsd:simpleType>
    </xsd:element>
    <xsd:element name="DocumentOwner" ma:index="9" nillable="true" ma:displayName="Document Owner" ma:hidden="true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Version" ma:index="10" nillable="true" ma:displayName="Document Version" ma:internalName="DocumentVersion">
      <xsd:simpleType>
        <xsd:restriction base="dms:Text">
          <xsd:maxLength value="255"/>
        </xsd:restriction>
      </xsd:simpleType>
    </xsd:element>
    <xsd:element name="HCADepartment" ma:index="11" nillable="true" ma:displayName="HCA Department" ma:format="Dropdown" ma:internalName="HCADepartment">
      <xsd:simpleType>
        <xsd:restriction base="dms:Choice">
          <xsd:enumeration value="Asset Management"/>
          <xsd:enumeration value="Development"/>
          <xsd:enumeration value="Executive Support"/>
          <xsd:enumeration value="Finance Operations"/>
          <xsd:enumeration value="IT"/>
          <xsd:enumeration value="Legal and Company Secretary"/>
          <xsd:enumeration value="National Operations"/>
          <xsd:enumeration value="Operations South Australia"/>
          <xsd:enumeration value="Operations Tasmania"/>
          <xsd:enumeration value="Operations Victoria"/>
          <xsd:enumeration value="Operations Western Australia"/>
          <xsd:enumeration value="People and Culture"/>
          <xsd:enumeration value="Project Management Office"/>
          <xsd:enumeration value="Quality Assurance"/>
          <xsd:enumeration value="Risk, Compliance and Procurement"/>
          <xsd:enumeration value="Specialist Housing Group"/>
          <xsd:enumeration value="Strategic Communications"/>
          <xsd:enumeration value="Treasury and Commercial Finance"/>
          <xsd:enumeration value="UCP"/>
        </xsd:restriction>
      </xsd:simpleType>
    </xsd:element>
    <xsd:element name="ExecutiveDepartment" ma:index="12" nillable="true" ma:displayName="Executive Department" ma:hidden="true" ma:internalName="ExecutiveDepartm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N/A"/>
                    <xsd:enumeration value="Finance and IT"/>
                    <xsd:enumeration value="Strategy, People and Performance"/>
                    <xsd:enumeration value="National Operations"/>
                  </xsd:restriction>
                </xsd:simpleType>
              </xsd:element>
            </xsd:sequence>
          </xsd:extension>
        </xsd:complexContent>
      </xsd:complexType>
    </xsd:element>
    <xsd:element name="InformationRelevance" ma:index="13" nillable="true" ma:displayName="Information Relevance" ma:default="National" ma:format="Dropdown" ma:internalName="InformationRelevance">
      <xsd:simpleType>
        <xsd:restriction base="dms:Choice">
          <xsd:enumeration value="National"/>
          <xsd:enumeration value="State"/>
          <xsd:enumeration value="Program"/>
        </xsd:restriction>
      </xsd:simpleType>
    </xsd:element>
    <xsd:element name="LastUpdated" ma:index="14" nillable="true" ma:displayName="Approval date" ma:format="DateOnly" ma:hidden="true" ma:internalName="LastUpdated" ma:readOnly="false">
      <xsd:simpleType>
        <xsd:restriction base="dms:DateTime"/>
      </xsd:simpleType>
    </xsd:element>
    <xsd:element name="LinkedRepository" ma:index="15" nillable="true" ma:displayName="Linked Repository" ma:hidden="true" ma:internalName="LinkedReposit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HRIS"/>
                    <xsd:enumeration value="BIERP"/>
                    <xsd:enumeration value="Incident Reporting"/>
                    <xsd:enumeration value="Dilligent"/>
                  </xsd:restriction>
                </xsd:simpleType>
              </xsd:element>
            </xsd:sequence>
          </xsd:extension>
        </xsd:complexContent>
      </xsd:complexType>
    </xsd:element>
    <xsd:element name="MonthlyShowcase" ma:index="16" nillable="true" ma:displayName="Policy Showcase" ma:default="No" ma:format="Dropdown" ma:indexed="true" ma:internalName="MonthlyShowcase">
      <xsd:simpleType>
        <xsd:restriction base="dms:Choice">
          <xsd:enumeration value="Yes"/>
          <xsd:enumeration value="No"/>
        </xsd:restriction>
      </xsd:simpleType>
    </xsd:element>
    <xsd:element name="PerformanceStandards" ma:index="17" nillable="true" ma:displayName="Performance Standards" ma:default="Tenancy &amp; Housing Services" ma:internalName="PerformanceStandard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nancy &amp; Housing Services"/>
                    <xsd:enumeration value="Housing Assets"/>
                    <xsd:enumeration value="Community Engagement"/>
                    <xsd:enumeration value="Governance"/>
                    <xsd:enumeration value="Probity"/>
                    <xsd:enumeration value="Management"/>
                    <xsd:enumeration value="Finance Viability"/>
                  </xsd:restriction>
                </xsd:simpleType>
              </xsd:element>
            </xsd:sequence>
          </xsd:extension>
        </xsd:complexContent>
      </xsd:complexType>
    </xsd:element>
    <xsd:element name="PublishDate" ma:index="18" nillable="true" ma:displayName="Publish Date" ma:format="DateOnly" ma:internalName="PublishDate" ma:readOnly="false">
      <xsd:simpleType>
        <xsd:restriction base="dms:DateTime"/>
      </xsd:simpleType>
    </xsd:element>
    <xsd:element name="RegulatoryInclusions" ma:index="19" nillable="true" ma:displayName="Regulatory Inclusions" ma:default="No" ma:format="Dropdown" ma:internalName="RegulatoryInclusions">
      <xsd:simpleType>
        <xsd:restriction base="dms:Choice">
          <xsd:enumeration value="Yes"/>
          <xsd:enumeration value="No"/>
        </xsd:restriction>
      </xsd:simpleType>
    </xsd:element>
    <xsd:element name="ReviewDate" ma:index="20" nillable="true" ma:displayName="Review Date" ma:default="[today]" ma:format="DateOnly" ma:internalName="ReviewDate">
      <xsd:simpleType>
        <xsd:restriction base="dms:DateTime"/>
      </xsd:simpleType>
    </xsd:element>
    <xsd:element name="ReviewPeriod" ma:index="21" nillable="true" ma:displayName="Review Period" ma:default="3 Years" ma:format="Dropdown" ma:internalName="ReviewPeriod">
      <xsd:simpleType>
        <xsd:restriction base="dms:Text">
          <xsd:maxLength value="255"/>
        </xsd:restriction>
      </xsd:simpleType>
    </xsd:element>
    <xsd:element name="ReviewerName" ma:index="22" nillable="true" ma:displayName="Reviewer Name" ma:hidden="true" ma:list="UserInfo" ma:SharePointGroup="0" ma:internalName="Review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ForArchiveUser" ma:index="27" nillable="true" ma:displayName="Request For Archive User" ma:hidden="true" ma:list="UserInfo" ma:SharePointGroup="0" ma:internalName="RequestForArchiveU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tatus" ma:index="32" nillable="true" ma:displayName="Document Status" ma:default="Draft" ma:format="Dropdown" ma:hidden="true" ma:internalName="DocStatus" ma:readOnly="false">
      <xsd:simpleType>
        <xsd:restriction base="dms:Choice">
          <xsd:enumeration value="Draft"/>
          <xsd:enumeration value="Pending Review"/>
          <xsd:enumeration value="Rejected by Reviewer"/>
          <xsd:enumeration value="Pending Approval"/>
          <xsd:enumeration value="Rejected by Approver"/>
          <xsd:enumeration value="Published"/>
          <xsd:enumeration value="Pending Archival"/>
          <xsd:enumeration value="Rejected to Archive"/>
        </xsd:restriction>
      </xsd:simpleType>
    </xsd:element>
    <xsd:element name="ApprovedForArchive" ma:index="35" nillable="true" ma:displayName="Approved For Archive" ma:hidden="true" ma:internalName="ApprovedForArchive" ma:readOnly="false">
      <xsd:simpleType>
        <xsd:restriction base="dms:Text">
          <xsd:maxLength value="255"/>
        </xsd:restriction>
      </xsd:simpleType>
    </xsd:element>
    <xsd:element name="_dlc_DocId" ma:index="3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bleEntities" ma:index="42" nillable="true" ma:displayName="Applicable Entities" ma:internalName="ApplicableEnt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CAL"/>
                    <xsd:enumeration value="HCT"/>
                    <xsd:enumeration value="HCNSW"/>
                    <xsd:enumeration value="HCWA"/>
                    <xsd:enumeration value="DHL"/>
                    <xsd:enumeration value="SEHL"/>
                    <xsd:enumeration value="CHT"/>
                    <xsd:enumeration value="UCP"/>
                    <xsd:enumeration value="ACCIN"/>
                    <xsd:enumeration value="HCSA"/>
                  </xsd:restriction>
                </xsd:simpleType>
              </xsd:element>
            </xsd:sequence>
          </xsd:extension>
        </xsd:complexContent>
      </xsd:complexType>
    </xsd:element>
    <xsd:element name="IntegrationApplied" ma:index="43" nillable="true" ma:displayName="Integration Applied" ma:format="Dropdown" ma:internalName="IntegrationApplied">
      <xsd:simpleType>
        <xsd:restriction base="dms:Choice">
          <xsd:enumeration value="Yes"/>
          <xsd:enumeration value="No"/>
        </xsd:restriction>
      </xsd:simpleType>
    </xsd:element>
    <xsd:element name="Handbook_x002f_Package" ma:index="45" nillable="true" ma:displayName="Handbook/Package" ma:default="N/A" ma:hidden="true" ma:internalName="Handbook_x002F_Package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ommon Ground Client Services Welcome Pack"/>
                    <xsd:enumeration value="New Starter HR Induction Package"/>
                    <xsd:enumeration value="Respectful Workplace Behaviour - Related Policies"/>
                    <xsd:enumeration value="Sign Up Documents - Affordable"/>
                    <xsd:enumeration value="Sign Up Documents - HCT"/>
                    <xsd:enumeration value="Sign Up Documents - NRAS"/>
                    <xsd:enumeration value="Sign Up Documents - Rapid Housing"/>
                    <xsd:enumeration value="Sign Up Documents - Supported"/>
                    <xsd:enumeration value="Sign Up Documents - THM"/>
                    <xsd:enumeration value="Sign Up Documents NSW - Resident"/>
                    <xsd:enumeration value="Sign Up Documents NSW - SDA Resident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46" nillable="true" ma:displayName="TaxKeywordTaxHTField" ma:hidden="true" ma:internalName="TaxKeywordTaxHTField">
      <xsd:simpleType>
        <xsd:restriction base="dms:Note"/>
      </xsd:simpleType>
    </xsd:element>
    <xsd:element name="TaxCatchAll" ma:index="47" nillable="true" ma:displayName="Taxonomy Catch All Column" ma:hidden="true" ma:list="{18320532-a63f-4880-baee-0d239f136acc}" ma:internalName="TaxCatchAll" ma:showField="CatchAllData" ma:web="e6a1ff41-1602-428f-9ee7-425182238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525b9-d1ae-4d06-a8a3-f4f1f8c9f6b0" elementFormDefault="qualified">
    <xsd:import namespace="http://schemas.microsoft.com/office/2006/documentManagement/types"/>
    <xsd:import namespace="http://schemas.microsoft.com/office/infopath/2007/PartnerControls"/>
    <xsd:element name="Handbook_x002f_Package" ma:index="26" nillable="true" ma:displayName="HBP (superceded)" ma:default="N/A" ma:description="Collated documents that need to be read in conjunction" ma:hidden="true" ma:internalName="Handbook_x002f_Pack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ash-flow Management"/>
                    <xsd:enumeration value="Child Safety Handbook"/>
                    <xsd:enumeration value="Common Ground Client Services Welcome Pack"/>
                    <xsd:enumeration value="Contractor Induction and Safety Requirements"/>
                    <xsd:enumeration value="Debt Management"/>
                    <xsd:enumeration value="HR Policies and Procedures"/>
                    <xsd:enumeration value="Human Resources"/>
                    <xsd:enumeration value="Investment"/>
                    <xsd:enumeration value="New Starter HR Induction Package"/>
                    <xsd:enumeration value="Occupational Health &amp; Safety"/>
                    <xsd:enumeration value="OHS Policies and Procedures"/>
                    <xsd:enumeration value="OHS Risk Management"/>
                    <xsd:enumeration value="On Call Handbook - CGA Program"/>
                    <xsd:enumeration value="Respectful Workplace Behaviour - Related Policies"/>
                    <xsd:enumeration value="Sign Up Documents - Affordable"/>
                    <xsd:enumeration value="Sign Up Documents - HCT"/>
                    <xsd:enumeration value="Sign Up Documents - NRAS"/>
                    <xsd:enumeration value="Sign Up Documents - Rapid Housing"/>
                    <xsd:enumeration value="Sign Up Documents - Supported"/>
                    <xsd:enumeration value="Sign Up Documents - THM"/>
                    <xsd:enumeration value="Sign Up Documents NSW - Resident"/>
                    <xsd:enumeration value="Sign Up Documents NSW - SDA Resident"/>
                    <xsd:enumeration value="Student Induction Package - Common Ground Adelaide Program"/>
                  </xsd:restriction>
                </xsd:simpleType>
              </xsd:element>
            </xsd:sequence>
          </xsd:extension>
        </xsd:complexContent>
      </xsd:complexType>
    </xsd:element>
    <xsd:element name="AcknowledgementRequired" ma:index="44" nillable="true" ma:displayName="Acknowledgement Required" ma:default="0" ma:format="Dropdown" ma:internalName="AcknowledgementRequ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B4B0-D448-47B1-A475-F29E21ECE8FA}">
  <ds:schemaRefs>
    <ds:schemaRef ds:uri="http://purl.org/dc/dcmitype/"/>
    <ds:schemaRef ds:uri="f3b525b9-d1ae-4d06-a8a3-f4f1f8c9f6b0"/>
    <ds:schemaRef ds:uri="http://purl.org/dc/elements/1.1/"/>
    <ds:schemaRef ds:uri="http://schemas.microsoft.com/office/2006/metadata/properties"/>
    <ds:schemaRef ds:uri="http://schemas.microsoft.com/office/2006/documentManagement/types"/>
    <ds:schemaRef ds:uri="e6a1ff41-1602-428f-9ee7-425182238c6e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E25644-69A4-448B-8DBC-CD9BF8C4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8BF28-303B-4ED8-8E7F-23DD1DCDF0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B1340B-FA69-4164-8DC0-50BBBE2C3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a1ff41-1602-428f-9ee7-425182238c6e"/>
    <ds:schemaRef ds:uri="f3b525b9-d1ae-4d06-a8a3-f4f1f8c9f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5D0313-1204-4B1A-8372-C0DBDAFF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691</Words>
  <Characters>3941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HCA Futures Scholarship Guidelines 2022</vt:lpstr>
    </vt:vector>
  </TitlesOfParts>
  <Company>Gateways Support Services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HCA Futures Scholarship Guidelines 2022</dc:title>
  <dc:creator>Jamie Hutchinson</dc:creator>
  <cp:lastModifiedBy>Kathleen Close</cp:lastModifiedBy>
  <cp:revision>11</cp:revision>
  <cp:lastPrinted>2015-02-24T05:01:00Z</cp:lastPrinted>
  <dcterms:created xsi:type="dcterms:W3CDTF">2022-01-10T06:02:00Z</dcterms:created>
  <dcterms:modified xsi:type="dcterms:W3CDTF">2022-08-02T02:14:00Z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0x0101006B8941107B309B4DB1C50F2BE4DC0862002E302400E0965B4AB77B82ADBF8BBBD7</vt:lpwstr>
  </property>
  <property fmtid="{D5CDD505-2E9C-101B-9397-08002B2CF9AE}" pid="3" name="_dlc_DocIdItemGuid">
    <vt:lpwstr>19d4c8bd-d2c4-40b7-9b2c-bd32d05f7c3d</vt:lpwstr>
  </property>
  <property fmtid="{D5CDD505-2E9C-101B-9397-08002B2CF9AE}" pid="4" name="TaxKeyword">
    <vt:lpwstr/>
  </property>
</Properties>
</file>